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85" w:rsidRDefault="00F44085">
      <w:bookmarkStart w:id="0" w:name="_GoBack"/>
      <w:bookmarkEnd w:id="0"/>
    </w:p>
    <w:tbl>
      <w:tblPr>
        <w:tblStyle w:val="Tabellrutenett"/>
        <w:tblW w:w="11053" w:type="dxa"/>
        <w:tblInd w:w="-993" w:type="dxa"/>
        <w:tblLook w:val="04A0" w:firstRow="1" w:lastRow="0" w:firstColumn="1" w:lastColumn="0" w:noHBand="0" w:noVBand="1"/>
      </w:tblPr>
      <w:tblGrid>
        <w:gridCol w:w="4249"/>
        <w:gridCol w:w="3402"/>
        <w:gridCol w:w="1459"/>
        <w:gridCol w:w="1943"/>
      </w:tblGrid>
      <w:tr w:rsidR="00481D64" w:rsidTr="0088293F">
        <w:tc>
          <w:tcPr>
            <w:tcW w:w="4249" w:type="dxa"/>
            <w:shd w:val="clear" w:color="auto" w:fill="FFC000"/>
          </w:tcPr>
          <w:p w:rsidR="00B11C86" w:rsidRPr="00243240" w:rsidRDefault="00481D64" w:rsidP="00DB233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43240">
              <w:rPr>
                <w:b/>
                <w:color w:val="FFFFFF" w:themeColor="background1"/>
                <w:sz w:val="24"/>
                <w:szCs w:val="24"/>
              </w:rPr>
              <w:t xml:space="preserve">Type sprengningshendelse </w:t>
            </w:r>
          </w:p>
          <w:p w:rsidR="00481D64" w:rsidRPr="00243240" w:rsidRDefault="00481D64" w:rsidP="00DB2338">
            <w:pPr>
              <w:ind w:firstLine="708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000"/>
          </w:tcPr>
          <w:p w:rsidR="00481D64" w:rsidRPr="00243240" w:rsidRDefault="00481D64" w:rsidP="00DB233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43240">
              <w:rPr>
                <w:b/>
                <w:color w:val="FFFFFF" w:themeColor="background1"/>
                <w:sz w:val="24"/>
                <w:szCs w:val="24"/>
              </w:rPr>
              <w:t>Risikopotensial</w:t>
            </w:r>
          </w:p>
        </w:tc>
        <w:tc>
          <w:tcPr>
            <w:tcW w:w="1459" w:type="dxa"/>
            <w:shd w:val="clear" w:color="auto" w:fill="FFC000"/>
          </w:tcPr>
          <w:p w:rsidR="00481D64" w:rsidRPr="00243240" w:rsidRDefault="00F44085" w:rsidP="00DB233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Entreprenør melder </w:t>
            </w:r>
            <w:r w:rsidR="00481D64" w:rsidRPr="00243240">
              <w:rPr>
                <w:b/>
                <w:color w:val="FFFFFF" w:themeColor="background1"/>
                <w:sz w:val="24"/>
                <w:szCs w:val="24"/>
              </w:rPr>
              <w:t>til DSB</w:t>
            </w:r>
          </w:p>
        </w:tc>
        <w:tc>
          <w:tcPr>
            <w:tcW w:w="1943" w:type="dxa"/>
            <w:shd w:val="clear" w:color="auto" w:fill="FFC000"/>
          </w:tcPr>
          <w:p w:rsidR="00481D64" w:rsidRPr="00243240" w:rsidRDefault="0088293F" w:rsidP="00DB233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48 t. </w:t>
            </w:r>
            <w:r w:rsidR="00F44085">
              <w:rPr>
                <w:b/>
                <w:color w:val="FFFFFF" w:themeColor="background1"/>
                <w:sz w:val="24"/>
                <w:szCs w:val="24"/>
              </w:rPr>
              <w:t>ra</w:t>
            </w:r>
            <w:r w:rsidR="00481D64" w:rsidRPr="00243240">
              <w:rPr>
                <w:b/>
                <w:color w:val="FFFFFF" w:themeColor="background1"/>
                <w:sz w:val="24"/>
                <w:szCs w:val="24"/>
              </w:rPr>
              <w:t>p</w:t>
            </w:r>
            <w:r w:rsidR="00F44085">
              <w:rPr>
                <w:b/>
                <w:color w:val="FFFFFF" w:themeColor="background1"/>
                <w:sz w:val="24"/>
                <w:szCs w:val="24"/>
              </w:rPr>
              <w:t>p</w:t>
            </w:r>
            <w:r w:rsidR="00481D64" w:rsidRPr="00243240">
              <w:rPr>
                <w:b/>
                <w:color w:val="FFFFFF" w:themeColor="background1"/>
                <w:sz w:val="24"/>
                <w:szCs w:val="24"/>
              </w:rPr>
              <w:t>ort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81D64" w:rsidRPr="00243240">
              <w:rPr>
                <w:b/>
                <w:color w:val="FFFFFF" w:themeColor="background1"/>
                <w:sz w:val="24"/>
                <w:szCs w:val="24"/>
              </w:rPr>
              <w:t>/</w:t>
            </w:r>
          </w:p>
          <w:p w:rsidR="00481D64" w:rsidRPr="00243240" w:rsidRDefault="00481D64" w:rsidP="00DB233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43240">
              <w:rPr>
                <w:b/>
                <w:color w:val="FFFFFF" w:themeColor="background1"/>
                <w:sz w:val="24"/>
                <w:szCs w:val="24"/>
              </w:rPr>
              <w:t>Oppfølgingsmøte</w:t>
            </w:r>
          </w:p>
        </w:tc>
      </w:tr>
      <w:tr w:rsidR="005A0124" w:rsidTr="0088293F">
        <w:trPr>
          <w:trHeight w:val="941"/>
        </w:trPr>
        <w:tc>
          <w:tcPr>
            <w:tcW w:w="4249" w:type="dxa"/>
            <w:vMerge w:val="restart"/>
          </w:tcPr>
          <w:p w:rsidR="005A0124" w:rsidRPr="00243240" w:rsidRDefault="005A0124" w:rsidP="00481D64">
            <w:pPr>
              <w:tabs>
                <w:tab w:val="left" w:pos="2817"/>
              </w:tabs>
              <w:rPr>
                <w:b/>
              </w:rPr>
            </w:pPr>
          </w:p>
          <w:p w:rsidR="005A0124" w:rsidRPr="00243240" w:rsidRDefault="005A0124" w:rsidP="00481D64">
            <w:pPr>
              <w:tabs>
                <w:tab w:val="left" w:pos="2817"/>
              </w:tabs>
              <w:rPr>
                <w:b/>
              </w:rPr>
            </w:pPr>
          </w:p>
          <w:p w:rsidR="005A0124" w:rsidRPr="00243240" w:rsidRDefault="005A0124" w:rsidP="00481D64">
            <w:pPr>
              <w:tabs>
                <w:tab w:val="left" w:pos="2817"/>
              </w:tabs>
              <w:rPr>
                <w:b/>
              </w:rPr>
            </w:pPr>
          </w:p>
          <w:p w:rsidR="005A0124" w:rsidRPr="00243240" w:rsidRDefault="005A0124" w:rsidP="00DD6803">
            <w:pPr>
              <w:tabs>
                <w:tab w:val="left" w:pos="2817"/>
              </w:tabs>
              <w:rPr>
                <w:b/>
              </w:rPr>
            </w:pPr>
            <w:r w:rsidRPr="00243240">
              <w:rPr>
                <w:b/>
              </w:rPr>
              <w:t>Sprut fra sprengning innenfor sikkerhetssone</w:t>
            </w:r>
            <w:r w:rsidR="009C309C"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92D050"/>
          </w:tcPr>
          <w:p w:rsidR="004F5DF6" w:rsidRDefault="004F5DF6" w:rsidP="0088293F">
            <w:pPr>
              <w:tabs>
                <w:tab w:val="left" w:pos="2817"/>
              </w:tabs>
            </w:pPr>
            <w:r>
              <w:t>Evakuert sikkerhetssone gir lavt potensial for personskader.</w:t>
            </w:r>
          </w:p>
          <w:p w:rsidR="005A0124" w:rsidRDefault="004F5DF6" w:rsidP="001518F0">
            <w:pPr>
              <w:tabs>
                <w:tab w:val="left" w:pos="2817"/>
              </w:tabs>
            </w:pPr>
            <w:r>
              <w:t>Sikkerhetssone</w:t>
            </w:r>
            <w:r w:rsidR="005A0124">
              <w:t xml:space="preserve"> </w:t>
            </w:r>
            <w:r w:rsidR="005A0124" w:rsidRPr="004F5DF6">
              <w:rPr>
                <w:u w:val="single"/>
              </w:rPr>
              <w:t xml:space="preserve">uten </w:t>
            </w:r>
            <w:r w:rsidR="001518F0">
              <w:t xml:space="preserve">bygninger, utstyr </w:t>
            </w:r>
            <w:proofErr w:type="gramStart"/>
            <w:r w:rsidR="001518F0">
              <w:t>ol.,</w:t>
            </w:r>
            <w:proofErr w:type="gramEnd"/>
            <w:r w:rsidR="001518F0">
              <w:t xml:space="preserve"> </w:t>
            </w:r>
            <w:r w:rsidR="005A0124">
              <w:t>gir lavt potensial</w:t>
            </w:r>
            <w:r>
              <w:t xml:space="preserve"> for materiell skade. </w:t>
            </w:r>
            <w:r w:rsidR="005A0124">
              <w:t xml:space="preserve"> (K1-K3)</w:t>
            </w:r>
          </w:p>
          <w:p w:rsidR="00780646" w:rsidRDefault="00780646" w:rsidP="001518F0">
            <w:pPr>
              <w:tabs>
                <w:tab w:val="left" w:pos="2817"/>
              </w:tabs>
            </w:pPr>
          </w:p>
        </w:tc>
        <w:tc>
          <w:tcPr>
            <w:tcW w:w="1459" w:type="dxa"/>
          </w:tcPr>
          <w:p w:rsidR="005A0124" w:rsidRDefault="005A0124" w:rsidP="00481D64">
            <w:pPr>
              <w:tabs>
                <w:tab w:val="left" w:pos="2817"/>
              </w:tabs>
            </w:pPr>
            <w:r>
              <w:t>Nei</w:t>
            </w:r>
          </w:p>
        </w:tc>
        <w:tc>
          <w:tcPr>
            <w:tcW w:w="1943" w:type="dxa"/>
          </w:tcPr>
          <w:p w:rsidR="005A0124" w:rsidRDefault="005A0124" w:rsidP="00481D64">
            <w:pPr>
              <w:tabs>
                <w:tab w:val="left" w:pos="2817"/>
              </w:tabs>
            </w:pPr>
            <w:r>
              <w:t>Nei</w:t>
            </w:r>
          </w:p>
        </w:tc>
      </w:tr>
      <w:tr w:rsidR="005A0124" w:rsidTr="0088293F">
        <w:tc>
          <w:tcPr>
            <w:tcW w:w="4249" w:type="dxa"/>
            <w:vMerge/>
          </w:tcPr>
          <w:p w:rsidR="005A0124" w:rsidRPr="00243240" w:rsidRDefault="005A0124" w:rsidP="00481D64">
            <w:pPr>
              <w:tabs>
                <w:tab w:val="left" w:pos="2817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FF0000"/>
          </w:tcPr>
          <w:p w:rsidR="009C309C" w:rsidRDefault="004F5DF6" w:rsidP="001A4045">
            <w:pPr>
              <w:tabs>
                <w:tab w:val="left" w:pos="2817"/>
              </w:tabs>
            </w:pPr>
            <w:r>
              <w:t xml:space="preserve">Sikkerhetssone ikke evakuert og/eller </w:t>
            </w:r>
            <w:r w:rsidRPr="004F5DF6">
              <w:rPr>
                <w:u w:val="single"/>
              </w:rPr>
              <w:t>med</w:t>
            </w:r>
            <w:r>
              <w:t xml:space="preserve"> </w:t>
            </w:r>
            <w:r w:rsidR="005A0124">
              <w:t>bygning</w:t>
            </w:r>
            <w:r w:rsidR="00780646">
              <w:t xml:space="preserve">er og større </w:t>
            </w:r>
            <w:r w:rsidR="0088293F">
              <w:t>utstyr gir høyt potensial (</w:t>
            </w:r>
            <w:r w:rsidR="005A0124">
              <w:t>K4-K5)</w:t>
            </w:r>
          </w:p>
          <w:p w:rsidR="001A4045" w:rsidRPr="009C309C" w:rsidRDefault="001A4045" w:rsidP="001A4045">
            <w:pPr>
              <w:tabs>
                <w:tab w:val="left" w:pos="2817"/>
              </w:tabs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5A0124" w:rsidRDefault="005A0124" w:rsidP="00481D64">
            <w:pPr>
              <w:tabs>
                <w:tab w:val="left" w:pos="2817"/>
              </w:tabs>
            </w:pPr>
            <w:r>
              <w:t>Ja</w:t>
            </w:r>
          </w:p>
        </w:tc>
        <w:tc>
          <w:tcPr>
            <w:tcW w:w="1943" w:type="dxa"/>
          </w:tcPr>
          <w:p w:rsidR="005A0124" w:rsidRDefault="005A0124" w:rsidP="00481D64">
            <w:pPr>
              <w:tabs>
                <w:tab w:val="left" w:pos="2817"/>
              </w:tabs>
            </w:pPr>
            <w:r>
              <w:t>Ja</w:t>
            </w:r>
          </w:p>
        </w:tc>
      </w:tr>
      <w:tr w:rsidR="00481D64" w:rsidTr="0088293F">
        <w:tc>
          <w:tcPr>
            <w:tcW w:w="4249" w:type="dxa"/>
          </w:tcPr>
          <w:p w:rsidR="004531BE" w:rsidRPr="00243240" w:rsidRDefault="004531BE" w:rsidP="00481D64">
            <w:pPr>
              <w:tabs>
                <w:tab w:val="left" w:pos="2817"/>
              </w:tabs>
              <w:rPr>
                <w:b/>
              </w:rPr>
            </w:pPr>
          </w:p>
          <w:p w:rsidR="004531BE" w:rsidRPr="00243240" w:rsidRDefault="005A0124" w:rsidP="00481D64">
            <w:pPr>
              <w:tabs>
                <w:tab w:val="left" w:pos="2817"/>
              </w:tabs>
              <w:rPr>
                <w:b/>
              </w:rPr>
            </w:pPr>
            <w:r w:rsidRPr="00243240">
              <w:rPr>
                <w:b/>
              </w:rPr>
              <w:t>Sprut fra sprengning utenfor sikkerhetssone</w:t>
            </w:r>
          </w:p>
        </w:tc>
        <w:tc>
          <w:tcPr>
            <w:tcW w:w="3402" w:type="dxa"/>
            <w:shd w:val="clear" w:color="auto" w:fill="FF0000"/>
          </w:tcPr>
          <w:p w:rsidR="004531BE" w:rsidRDefault="004531BE" w:rsidP="00243240">
            <w:pPr>
              <w:tabs>
                <w:tab w:val="left" w:pos="2817"/>
              </w:tabs>
              <w:jc w:val="center"/>
            </w:pPr>
          </w:p>
          <w:p w:rsidR="00481D64" w:rsidRDefault="005A0124" w:rsidP="00243240">
            <w:pPr>
              <w:tabs>
                <w:tab w:val="left" w:pos="2817"/>
              </w:tabs>
              <w:jc w:val="center"/>
            </w:pPr>
            <w:r>
              <w:t>K4/K5</w:t>
            </w:r>
          </w:p>
        </w:tc>
        <w:tc>
          <w:tcPr>
            <w:tcW w:w="1459" w:type="dxa"/>
          </w:tcPr>
          <w:p w:rsidR="004531BE" w:rsidRDefault="004531BE" w:rsidP="00481D64">
            <w:pPr>
              <w:tabs>
                <w:tab w:val="left" w:pos="2817"/>
              </w:tabs>
            </w:pPr>
          </w:p>
          <w:p w:rsidR="00481D64" w:rsidRDefault="005A0124" w:rsidP="00481D64">
            <w:pPr>
              <w:tabs>
                <w:tab w:val="left" w:pos="2817"/>
              </w:tabs>
            </w:pPr>
            <w:r>
              <w:t>Ja</w:t>
            </w:r>
          </w:p>
        </w:tc>
        <w:tc>
          <w:tcPr>
            <w:tcW w:w="1943" w:type="dxa"/>
          </w:tcPr>
          <w:p w:rsidR="004531BE" w:rsidRDefault="004531BE" w:rsidP="00481D64">
            <w:pPr>
              <w:tabs>
                <w:tab w:val="left" w:pos="2817"/>
              </w:tabs>
            </w:pPr>
          </w:p>
          <w:p w:rsidR="00481D64" w:rsidRDefault="005A0124" w:rsidP="00481D64">
            <w:pPr>
              <w:tabs>
                <w:tab w:val="left" w:pos="2817"/>
              </w:tabs>
            </w:pPr>
            <w:r>
              <w:t>Ja</w:t>
            </w:r>
          </w:p>
        </w:tc>
      </w:tr>
      <w:tr w:rsidR="00481D64" w:rsidTr="0088293F">
        <w:tc>
          <w:tcPr>
            <w:tcW w:w="4249" w:type="dxa"/>
          </w:tcPr>
          <w:p w:rsidR="004531BE" w:rsidRPr="00243240" w:rsidRDefault="004531BE" w:rsidP="005A0124">
            <w:pPr>
              <w:tabs>
                <w:tab w:val="left" w:pos="2817"/>
              </w:tabs>
              <w:rPr>
                <w:b/>
              </w:rPr>
            </w:pPr>
          </w:p>
          <w:p w:rsidR="004531BE" w:rsidRPr="00243240" w:rsidRDefault="005A0124" w:rsidP="005A0124">
            <w:pPr>
              <w:tabs>
                <w:tab w:val="left" w:pos="2817"/>
              </w:tabs>
              <w:rPr>
                <w:b/>
              </w:rPr>
            </w:pPr>
            <w:r w:rsidRPr="00243240">
              <w:rPr>
                <w:b/>
              </w:rPr>
              <w:t xml:space="preserve">Byggherre eller 3. person finner sprengstoff som bergsprenger burde ha sett </w:t>
            </w:r>
          </w:p>
        </w:tc>
        <w:tc>
          <w:tcPr>
            <w:tcW w:w="3402" w:type="dxa"/>
            <w:shd w:val="clear" w:color="auto" w:fill="FF0000"/>
          </w:tcPr>
          <w:p w:rsidR="004531BE" w:rsidRDefault="004531BE" w:rsidP="00243240">
            <w:pPr>
              <w:tabs>
                <w:tab w:val="left" w:pos="2817"/>
              </w:tabs>
              <w:jc w:val="center"/>
            </w:pPr>
          </w:p>
          <w:p w:rsidR="00481D64" w:rsidRDefault="005A0124" w:rsidP="00243240">
            <w:pPr>
              <w:tabs>
                <w:tab w:val="left" w:pos="2817"/>
              </w:tabs>
              <w:jc w:val="center"/>
            </w:pPr>
            <w:r>
              <w:t>K4/K5</w:t>
            </w:r>
          </w:p>
        </w:tc>
        <w:tc>
          <w:tcPr>
            <w:tcW w:w="1459" w:type="dxa"/>
          </w:tcPr>
          <w:p w:rsidR="004531BE" w:rsidRDefault="004531BE" w:rsidP="00481D64">
            <w:pPr>
              <w:tabs>
                <w:tab w:val="left" w:pos="2817"/>
              </w:tabs>
            </w:pPr>
          </w:p>
          <w:p w:rsidR="00481D64" w:rsidRDefault="005A0124" w:rsidP="00481D64">
            <w:pPr>
              <w:tabs>
                <w:tab w:val="left" w:pos="2817"/>
              </w:tabs>
            </w:pPr>
            <w:r>
              <w:t>Ja</w:t>
            </w:r>
          </w:p>
          <w:p w:rsidR="004531BE" w:rsidRDefault="004531BE" w:rsidP="00481D64">
            <w:pPr>
              <w:tabs>
                <w:tab w:val="left" w:pos="2817"/>
              </w:tabs>
            </w:pPr>
          </w:p>
        </w:tc>
        <w:tc>
          <w:tcPr>
            <w:tcW w:w="1943" w:type="dxa"/>
          </w:tcPr>
          <w:p w:rsidR="004531BE" w:rsidRDefault="004531BE" w:rsidP="00481D64">
            <w:pPr>
              <w:tabs>
                <w:tab w:val="left" w:pos="2817"/>
              </w:tabs>
            </w:pPr>
          </w:p>
          <w:p w:rsidR="00481D64" w:rsidRDefault="005A0124" w:rsidP="00481D64">
            <w:pPr>
              <w:tabs>
                <w:tab w:val="left" w:pos="2817"/>
              </w:tabs>
            </w:pPr>
            <w:r>
              <w:t>Ja</w:t>
            </w:r>
          </w:p>
          <w:p w:rsidR="004531BE" w:rsidRDefault="004531BE" w:rsidP="00481D64">
            <w:pPr>
              <w:tabs>
                <w:tab w:val="left" w:pos="2817"/>
              </w:tabs>
            </w:pPr>
          </w:p>
        </w:tc>
      </w:tr>
      <w:tr w:rsidR="004531BE" w:rsidTr="0088293F">
        <w:tc>
          <w:tcPr>
            <w:tcW w:w="4249" w:type="dxa"/>
          </w:tcPr>
          <w:p w:rsidR="004531BE" w:rsidRPr="00F44085" w:rsidRDefault="004531BE" w:rsidP="005A0124">
            <w:pPr>
              <w:tabs>
                <w:tab w:val="left" w:pos="2817"/>
              </w:tabs>
              <w:rPr>
                <w:b/>
              </w:rPr>
            </w:pPr>
          </w:p>
          <w:p w:rsidR="004531BE" w:rsidRPr="00F44085" w:rsidRDefault="004531BE" w:rsidP="005A0124">
            <w:pPr>
              <w:tabs>
                <w:tab w:val="left" w:pos="2817"/>
              </w:tabs>
              <w:rPr>
                <w:b/>
              </w:rPr>
            </w:pPr>
            <w:r w:rsidRPr="00F44085">
              <w:rPr>
                <w:b/>
              </w:rPr>
              <w:t>Ubevokta salver</w:t>
            </w:r>
          </w:p>
        </w:tc>
        <w:tc>
          <w:tcPr>
            <w:tcW w:w="3402" w:type="dxa"/>
            <w:shd w:val="clear" w:color="auto" w:fill="FF0000"/>
          </w:tcPr>
          <w:p w:rsidR="004531BE" w:rsidRPr="00F44085" w:rsidRDefault="004531BE" w:rsidP="00243240">
            <w:pPr>
              <w:tabs>
                <w:tab w:val="left" w:pos="2817"/>
              </w:tabs>
              <w:jc w:val="center"/>
            </w:pPr>
          </w:p>
          <w:p w:rsidR="004531BE" w:rsidRPr="00F44085" w:rsidRDefault="004531BE" w:rsidP="00243240">
            <w:pPr>
              <w:tabs>
                <w:tab w:val="left" w:pos="2817"/>
              </w:tabs>
              <w:jc w:val="center"/>
            </w:pPr>
            <w:r w:rsidRPr="00F44085">
              <w:t>K4/K5</w:t>
            </w:r>
          </w:p>
        </w:tc>
        <w:tc>
          <w:tcPr>
            <w:tcW w:w="1459" w:type="dxa"/>
          </w:tcPr>
          <w:p w:rsidR="004531BE" w:rsidRPr="00F44085" w:rsidRDefault="004531BE" w:rsidP="00481D64">
            <w:pPr>
              <w:tabs>
                <w:tab w:val="left" w:pos="2817"/>
              </w:tabs>
            </w:pPr>
          </w:p>
          <w:p w:rsidR="004531BE" w:rsidRPr="00F44085" w:rsidRDefault="004531BE" w:rsidP="00481D64">
            <w:pPr>
              <w:tabs>
                <w:tab w:val="left" w:pos="2817"/>
              </w:tabs>
            </w:pPr>
            <w:r w:rsidRPr="00F44085">
              <w:t>Ja</w:t>
            </w:r>
          </w:p>
        </w:tc>
        <w:tc>
          <w:tcPr>
            <w:tcW w:w="1943" w:type="dxa"/>
          </w:tcPr>
          <w:p w:rsidR="004531BE" w:rsidRPr="00F44085" w:rsidRDefault="004531BE" w:rsidP="00481D64">
            <w:pPr>
              <w:tabs>
                <w:tab w:val="left" w:pos="2817"/>
              </w:tabs>
            </w:pPr>
          </w:p>
          <w:p w:rsidR="004531BE" w:rsidRPr="00F44085" w:rsidRDefault="004531BE" w:rsidP="00481D64">
            <w:pPr>
              <w:tabs>
                <w:tab w:val="left" w:pos="2817"/>
              </w:tabs>
            </w:pPr>
            <w:r w:rsidRPr="00F44085">
              <w:t>Ja</w:t>
            </w:r>
          </w:p>
        </w:tc>
      </w:tr>
      <w:tr w:rsidR="00481D64" w:rsidTr="0088293F">
        <w:tc>
          <w:tcPr>
            <w:tcW w:w="4249" w:type="dxa"/>
          </w:tcPr>
          <w:p w:rsidR="004531BE" w:rsidRPr="00F44085" w:rsidRDefault="004531BE" w:rsidP="00481D64">
            <w:pPr>
              <w:tabs>
                <w:tab w:val="left" w:pos="2817"/>
              </w:tabs>
              <w:rPr>
                <w:b/>
              </w:rPr>
            </w:pPr>
          </w:p>
          <w:p w:rsidR="00481D64" w:rsidRPr="00F44085" w:rsidRDefault="005A0124" w:rsidP="00481D64">
            <w:pPr>
              <w:tabs>
                <w:tab w:val="left" w:pos="2817"/>
              </w:tabs>
              <w:rPr>
                <w:b/>
              </w:rPr>
            </w:pPr>
            <w:r w:rsidRPr="00F44085">
              <w:rPr>
                <w:b/>
              </w:rPr>
              <w:t>Avdekking av sprengstoff fra tidligere prosjekt</w:t>
            </w:r>
          </w:p>
        </w:tc>
        <w:tc>
          <w:tcPr>
            <w:tcW w:w="3402" w:type="dxa"/>
            <w:shd w:val="clear" w:color="auto" w:fill="FF0000"/>
          </w:tcPr>
          <w:p w:rsidR="004531BE" w:rsidRPr="00F44085" w:rsidRDefault="004531BE" w:rsidP="00243240">
            <w:pPr>
              <w:tabs>
                <w:tab w:val="left" w:pos="2817"/>
              </w:tabs>
              <w:jc w:val="center"/>
            </w:pPr>
          </w:p>
          <w:p w:rsidR="00481D64" w:rsidRPr="00F44085" w:rsidRDefault="005A0124" w:rsidP="00243240">
            <w:pPr>
              <w:tabs>
                <w:tab w:val="left" w:pos="2817"/>
              </w:tabs>
              <w:jc w:val="center"/>
            </w:pPr>
            <w:r w:rsidRPr="00F44085">
              <w:t>K4/K5</w:t>
            </w:r>
          </w:p>
          <w:p w:rsidR="004531BE" w:rsidRPr="00F44085" w:rsidRDefault="004531BE" w:rsidP="00243240">
            <w:pPr>
              <w:tabs>
                <w:tab w:val="left" w:pos="2817"/>
              </w:tabs>
              <w:jc w:val="center"/>
            </w:pPr>
          </w:p>
        </w:tc>
        <w:tc>
          <w:tcPr>
            <w:tcW w:w="1459" w:type="dxa"/>
          </w:tcPr>
          <w:p w:rsidR="004531BE" w:rsidRPr="00F44085" w:rsidRDefault="004531BE" w:rsidP="00481D64">
            <w:pPr>
              <w:tabs>
                <w:tab w:val="left" w:pos="2817"/>
              </w:tabs>
            </w:pPr>
          </w:p>
          <w:p w:rsidR="00481D64" w:rsidRPr="00F44085" w:rsidRDefault="005A0124" w:rsidP="00481D64">
            <w:pPr>
              <w:tabs>
                <w:tab w:val="left" w:pos="2817"/>
              </w:tabs>
            </w:pPr>
            <w:r w:rsidRPr="00F44085">
              <w:t>Ja</w:t>
            </w:r>
          </w:p>
        </w:tc>
        <w:tc>
          <w:tcPr>
            <w:tcW w:w="1943" w:type="dxa"/>
          </w:tcPr>
          <w:p w:rsidR="004531BE" w:rsidRPr="00F44085" w:rsidRDefault="004531BE" w:rsidP="00481D64">
            <w:pPr>
              <w:tabs>
                <w:tab w:val="left" w:pos="2817"/>
              </w:tabs>
            </w:pPr>
          </w:p>
          <w:p w:rsidR="00481D64" w:rsidRPr="00F44085" w:rsidRDefault="005A0124" w:rsidP="00481D64">
            <w:pPr>
              <w:tabs>
                <w:tab w:val="left" w:pos="2817"/>
              </w:tabs>
            </w:pPr>
            <w:r w:rsidRPr="00F44085">
              <w:t>Ja</w:t>
            </w:r>
          </w:p>
        </w:tc>
      </w:tr>
      <w:tr w:rsidR="00481D64" w:rsidTr="0088293F">
        <w:tc>
          <w:tcPr>
            <w:tcW w:w="4249" w:type="dxa"/>
          </w:tcPr>
          <w:p w:rsidR="004531BE" w:rsidRPr="00F44085" w:rsidRDefault="004531BE" w:rsidP="00481D64">
            <w:pPr>
              <w:tabs>
                <w:tab w:val="left" w:pos="2817"/>
              </w:tabs>
              <w:rPr>
                <w:b/>
              </w:rPr>
            </w:pPr>
          </w:p>
          <w:p w:rsidR="004531BE" w:rsidRPr="00F44085" w:rsidRDefault="004531BE" w:rsidP="00481D64">
            <w:pPr>
              <w:tabs>
                <w:tab w:val="left" w:pos="2817"/>
              </w:tabs>
              <w:rPr>
                <w:b/>
              </w:rPr>
            </w:pPr>
            <w:r w:rsidRPr="00F44085">
              <w:rPr>
                <w:b/>
              </w:rPr>
              <w:t>Udetonert sprengstoff går av under graving/pigging</w:t>
            </w:r>
          </w:p>
        </w:tc>
        <w:tc>
          <w:tcPr>
            <w:tcW w:w="3402" w:type="dxa"/>
            <w:shd w:val="clear" w:color="auto" w:fill="FF0000"/>
          </w:tcPr>
          <w:p w:rsidR="004531BE" w:rsidRPr="00F44085" w:rsidRDefault="004531BE" w:rsidP="00243240">
            <w:pPr>
              <w:tabs>
                <w:tab w:val="left" w:pos="2817"/>
              </w:tabs>
              <w:jc w:val="center"/>
            </w:pPr>
          </w:p>
          <w:p w:rsidR="00481D64" w:rsidRPr="00F44085" w:rsidRDefault="004531BE" w:rsidP="00243240">
            <w:pPr>
              <w:tabs>
                <w:tab w:val="left" w:pos="2817"/>
              </w:tabs>
              <w:jc w:val="center"/>
            </w:pPr>
            <w:r w:rsidRPr="00F44085">
              <w:t>K4/K5</w:t>
            </w:r>
          </w:p>
        </w:tc>
        <w:tc>
          <w:tcPr>
            <w:tcW w:w="1459" w:type="dxa"/>
          </w:tcPr>
          <w:p w:rsidR="004531BE" w:rsidRPr="00F44085" w:rsidRDefault="004531BE" w:rsidP="00481D64">
            <w:pPr>
              <w:tabs>
                <w:tab w:val="left" w:pos="2817"/>
              </w:tabs>
            </w:pPr>
          </w:p>
          <w:p w:rsidR="00481D64" w:rsidRPr="00F44085" w:rsidRDefault="004531BE" w:rsidP="00481D64">
            <w:pPr>
              <w:tabs>
                <w:tab w:val="left" w:pos="2817"/>
              </w:tabs>
            </w:pPr>
            <w:r w:rsidRPr="00F44085">
              <w:t xml:space="preserve">Ja </w:t>
            </w:r>
          </w:p>
        </w:tc>
        <w:tc>
          <w:tcPr>
            <w:tcW w:w="1943" w:type="dxa"/>
          </w:tcPr>
          <w:p w:rsidR="004531BE" w:rsidRPr="00F44085" w:rsidRDefault="004531BE" w:rsidP="00481D64">
            <w:pPr>
              <w:tabs>
                <w:tab w:val="left" w:pos="2817"/>
              </w:tabs>
            </w:pPr>
          </w:p>
          <w:p w:rsidR="00481D64" w:rsidRPr="00F44085" w:rsidRDefault="004531BE" w:rsidP="00481D64">
            <w:pPr>
              <w:tabs>
                <w:tab w:val="left" w:pos="2817"/>
              </w:tabs>
            </w:pPr>
            <w:r w:rsidRPr="00F44085">
              <w:t>Ja</w:t>
            </w:r>
          </w:p>
        </w:tc>
      </w:tr>
      <w:tr w:rsidR="004531BE" w:rsidTr="0088293F">
        <w:tc>
          <w:tcPr>
            <w:tcW w:w="4249" w:type="dxa"/>
          </w:tcPr>
          <w:p w:rsidR="004531BE" w:rsidRPr="00F44085" w:rsidRDefault="004531BE" w:rsidP="00481D64">
            <w:pPr>
              <w:tabs>
                <w:tab w:val="left" w:pos="2817"/>
              </w:tabs>
              <w:rPr>
                <w:b/>
              </w:rPr>
            </w:pPr>
          </w:p>
          <w:p w:rsidR="004531BE" w:rsidRPr="00F44085" w:rsidRDefault="004531BE" w:rsidP="00481D64">
            <w:pPr>
              <w:tabs>
                <w:tab w:val="left" w:pos="2817"/>
              </w:tabs>
              <w:rPr>
                <w:b/>
              </w:rPr>
            </w:pPr>
            <w:proofErr w:type="spellStart"/>
            <w:r w:rsidRPr="00F44085">
              <w:rPr>
                <w:b/>
              </w:rPr>
              <w:t>Påboring</w:t>
            </w:r>
            <w:proofErr w:type="spellEnd"/>
            <w:r w:rsidR="00BE656D">
              <w:rPr>
                <w:b/>
              </w:rPr>
              <w:t>/boring i sprengstoff</w:t>
            </w:r>
          </w:p>
        </w:tc>
        <w:tc>
          <w:tcPr>
            <w:tcW w:w="3402" w:type="dxa"/>
            <w:shd w:val="clear" w:color="auto" w:fill="FF0000"/>
          </w:tcPr>
          <w:p w:rsidR="004531BE" w:rsidRPr="00F44085" w:rsidRDefault="004531BE" w:rsidP="00243240">
            <w:pPr>
              <w:tabs>
                <w:tab w:val="left" w:pos="2817"/>
              </w:tabs>
              <w:jc w:val="center"/>
            </w:pPr>
          </w:p>
          <w:p w:rsidR="004531BE" w:rsidRPr="00F44085" w:rsidRDefault="004531BE" w:rsidP="00243240">
            <w:pPr>
              <w:tabs>
                <w:tab w:val="left" w:pos="2817"/>
              </w:tabs>
              <w:jc w:val="center"/>
            </w:pPr>
            <w:r w:rsidRPr="00F44085">
              <w:t>K4/K5</w:t>
            </w:r>
          </w:p>
        </w:tc>
        <w:tc>
          <w:tcPr>
            <w:tcW w:w="1459" w:type="dxa"/>
          </w:tcPr>
          <w:p w:rsidR="004531BE" w:rsidRPr="00F44085" w:rsidRDefault="004531BE" w:rsidP="00481D64">
            <w:pPr>
              <w:tabs>
                <w:tab w:val="left" w:pos="2817"/>
              </w:tabs>
            </w:pPr>
          </w:p>
          <w:p w:rsidR="004531BE" w:rsidRPr="00F44085" w:rsidRDefault="004531BE" w:rsidP="00481D64">
            <w:pPr>
              <w:tabs>
                <w:tab w:val="left" w:pos="2817"/>
              </w:tabs>
            </w:pPr>
            <w:r w:rsidRPr="00F44085">
              <w:t>Ja</w:t>
            </w:r>
          </w:p>
        </w:tc>
        <w:tc>
          <w:tcPr>
            <w:tcW w:w="1943" w:type="dxa"/>
          </w:tcPr>
          <w:p w:rsidR="004531BE" w:rsidRPr="00F44085" w:rsidRDefault="004531BE" w:rsidP="00481D64">
            <w:pPr>
              <w:tabs>
                <w:tab w:val="left" w:pos="2817"/>
              </w:tabs>
            </w:pPr>
          </w:p>
          <w:p w:rsidR="004531BE" w:rsidRPr="00F44085" w:rsidRDefault="004531BE" w:rsidP="00481D64">
            <w:pPr>
              <w:tabs>
                <w:tab w:val="left" w:pos="2817"/>
              </w:tabs>
            </w:pPr>
            <w:r w:rsidRPr="00F44085">
              <w:t>Ja</w:t>
            </w:r>
          </w:p>
        </w:tc>
      </w:tr>
      <w:tr w:rsidR="004531BE" w:rsidTr="0088293F">
        <w:tc>
          <w:tcPr>
            <w:tcW w:w="4249" w:type="dxa"/>
          </w:tcPr>
          <w:p w:rsidR="004531BE" w:rsidRPr="00F44085" w:rsidRDefault="00243240" w:rsidP="00243240">
            <w:pPr>
              <w:tabs>
                <w:tab w:val="left" w:pos="2855"/>
              </w:tabs>
              <w:rPr>
                <w:b/>
              </w:rPr>
            </w:pPr>
            <w:r w:rsidRPr="00F44085">
              <w:rPr>
                <w:b/>
              </w:rPr>
              <w:tab/>
            </w:r>
          </w:p>
          <w:p w:rsidR="004531BE" w:rsidRPr="00F44085" w:rsidRDefault="004531BE" w:rsidP="00481D64">
            <w:pPr>
              <w:tabs>
                <w:tab w:val="left" w:pos="2817"/>
              </w:tabs>
              <w:rPr>
                <w:b/>
              </w:rPr>
            </w:pPr>
            <w:r w:rsidRPr="00F44085">
              <w:rPr>
                <w:b/>
              </w:rPr>
              <w:t>Boring nær lada hull</w:t>
            </w:r>
          </w:p>
        </w:tc>
        <w:tc>
          <w:tcPr>
            <w:tcW w:w="3402" w:type="dxa"/>
            <w:shd w:val="clear" w:color="auto" w:fill="FF0000"/>
          </w:tcPr>
          <w:p w:rsidR="004531BE" w:rsidRPr="00F44085" w:rsidRDefault="004531BE" w:rsidP="00243240">
            <w:pPr>
              <w:tabs>
                <w:tab w:val="left" w:pos="2817"/>
              </w:tabs>
              <w:jc w:val="center"/>
            </w:pPr>
          </w:p>
          <w:p w:rsidR="004531BE" w:rsidRPr="00F44085" w:rsidRDefault="004531BE" w:rsidP="00243240">
            <w:pPr>
              <w:tabs>
                <w:tab w:val="left" w:pos="2817"/>
              </w:tabs>
              <w:jc w:val="center"/>
            </w:pPr>
            <w:r w:rsidRPr="00F44085">
              <w:t>K4/K5</w:t>
            </w:r>
          </w:p>
        </w:tc>
        <w:tc>
          <w:tcPr>
            <w:tcW w:w="1459" w:type="dxa"/>
          </w:tcPr>
          <w:p w:rsidR="004531BE" w:rsidRPr="00F44085" w:rsidRDefault="004531BE" w:rsidP="00481D64">
            <w:pPr>
              <w:tabs>
                <w:tab w:val="left" w:pos="2817"/>
              </w:tabs>
            </w:pPr>
          </w:p>
          <w:p w:rsidR="004531BE" w:rsidRPr="00F44085" w:rsidRDefault="004531BE" w:rsidP="00481D64">
            <w:pPr>
              <w:tabs>
                <w:tab w:val="left" w:pos="2817"/>
              </w:tabs>
            </w:pPr>
            <w:r w:rsidRPr="00F44085">
              <w:t>Ja</w:t>
            </w:r>
          </w:p>
        </w:tc>
        <w:tc>
          <w:tcPr>
            <w:tcW w:w="1943" w:type="dxa"/>
          </w:tcPr>
          <w:p w:rsidR="004531BE" w:rsidRPr="00F44085" w:rsidRDefault="004531BE" w:rsidP="00481D64">
            <w:pPr>
              <w:tabs>
                <w:tab w:val="left" w:pos="2817"/>
              </w:tabs>
            </w:pPr>
          </w:p>
          <w:p w:rsidR="004531BE" w:rsidRPr="00F44085" w:rsidRDefault="004531BE" w:rsidP="00481D64">
            <w:pPr>
              <w:tabs>
                <w:tab w:val="left" w:pos="2817"/>
              </w:tabs>
            </w:pPr>
            <w:r w:rsidRPr="00F44085">
              <w:t>Ja</w:t>
            </w:r>
          </w:p>
        </w:tc>
      </w:tr>
      <w:tr w:rsidR="004531BE" w:rsidTr="0088293F">
        <w:tc>
          <w:tcPr>
            <w:tcW w:w="4249" w:type="dxa"/>
          </w:tcPr>
          <w:p w:rsidR="00432BA9" w:rsidRDefault="00432BA9" w:rsidP="004531BE">
            <w:pPr>
              <w:rPr>
                <w:b/>
              </w:rPr>
            </w:pPr>
            <w:r>
              <w:rPr>
                <w:b/>
              </w:rPr>
              <w:t xml:space="preserve">Samtidig boring og </w:t>
            </w:r>
            <w:proofErr w:type="spellStart"/>
            <w:r>
              <w:rPr>
                <w:b/>
              </w:rPr>
              <w:t>lading</w:t>
            </w:r>
            <w:proofErr w:type="spellEnd"/>
            <w:r>
              <w:rPr>
                <w:b/>
              </w:rPr>
              <w:t xml:space="preserve"> </w:t>
            </w:r>
            <w:r w:rsidR="00D82B5B">
              <w:rPr>
                <w:b/>
              </w:rPr>
              <w:t xml:space="preserve">foran </w:t>
            </w:r>
            <w:proofErr w:type="spellStart"/>
            <w:r w:rsidR="00D82B5B">
              <w:rPr>
                <w:b/>
              </w:rPr>
              <w:t>bomfeste</w:t>
            </w:r>
            <w:proofErr w:type="spellEnd"/>
            <w:r w:rsidR="00D82B5B">
              <w:rPr>
                <w:b/>
              </w:rPr>
              <w:t xml:space="preserve"> ved tunneldriving</w:t>
            </w:r>
          </w:p>
          <w:p w:rsidR="004531BE" w:rsidRPr="00F44085" w:rsidRDefault="004531BE" w:rsidP="004531BE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FF0000"/>
          </w:tcPr>
          <w:p w:rsidR="004531BE" w:rsidRPr="00F44085" w:rsidRDefault="004531BE" w:rsidP="00243240">
            <w:pPr>
              <w:tabs>
                <w:tab w:val="left" w:pos="2817"/>
              </w:tabs>
              <w:jc w:val="center"/>
            </w:pPr>
          </w:p>
          <w:p w:rsidR="004531BE" w:rsidRPr="00F44085" w:rsidRDefault="004531BE" w:rsidP="00243240">
            <w:pPr>
              <w:tabs>
                <w:tab w:val="left" w:pos="2817"/>
              </w:tabs>
              <w:jc w:val="center"/>
            </w:pPr>
            <w:r w:rsidRPr="00F44085">
              <w:t>K4/K5</w:t>
            </w:r>
          </w:p>
        </w:tc>
        <w:tc>
          <w:tcPr>
            <w:tcW w:w="1459" w:type="dxa"/>
          </w:tcPr>
          <w:p w:rsidR="009C309C" w:rsidRDefault="009C309C" w:rsidP="00481D64">
            <w:pPr>
              <w:tabs>
                <w:tab w:val="left" w:pos="2817"/>
              </w:tabs>
            </w:pPr>
          </w:p>
          <w:p w:rsidR="004531BE" w:rsidRPr="00F44085" w:rsidRDefault="00FB6D08" w:rsidP="00481D64">
            <w:pPr>
              <w:tabs>
                <w:tab w:val="left" w:pos="2817"/>
              </w:tabs>
            </w:pPr>
            <w:r>
              <w:t>Nei</w:t>
            </w:r>
          </w:p>
        </w:tc>
        <w:tc>
          <w:tcPr>
            <w:tcW w:w="1943" w:type="dxa"/>
          </w:tcPr>
          <w:p w:rsidR="009C309C" w:rsidRDefault="009C309C" w:rsidP="00481D64">
            <w:pPr>
              <w:tabs>
                <w:tab w:val="left" w:pos="2817"/>
              </w:tabs>
            </w:pPr>
          </w:p>
          <w:p w:rsidR="004531BE" w:rsidRPr="00F44085" w:rsidRDefault="004531BE" w:rsidP="00481D64">
            <w:pPr>
              <w:tabs>
                <w:tab w:val="left" w:pos="2817"/>
              </w:tabs>
            </w:pPr>
            <w:r w:rsidRPr="00F44085">
              <w:t>Ja</w:t>
            </w:r>
          </w:p>
        </w:tc>
      </w:tr>
    </w:tbl>
    <w:p w:rsidR="00F44085" w:rsidRPr="008C225C" w:rsidRDefault="00F44085" w:rsidP="008C225C">
      <w:pPr>
        <w:rPr>
          <w:sz w:val="16"/>
          <w:szCs w:val="16"/>
        </w:rPr>
      </w:pPr>
    </w:p>
    <w:sectPr w:rsidR="00F44085" w:rsidRPr="008C225C" w:rsidSect="008C225C">
      <w:headerReference w:type="first" r:id="rId8"/>
      <w:pgSz w:w="11906" w:h="16838"/>
      <w:pgMar w:top="4508" w:right="425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38" w:rsidRDefault="00DB2338" w:rsidP="00466240">
      <w:pPr>
        <w:spacing w:after="0" w:line="240" w:lineRule="auto"/>
      </w:pPr>
      <w:r>
        <w:separator/>
      </w:r>
    </w:p>
  </w:endnote>
  <w:endnote w:type="continuationSeparator" w:id="0">
    <w:p w:rsidR="00DB2338" w:rsidRDefault="00DB2338" w:rsidP="0046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38" w:rsidRDefault="00DB2338" w:rsidP="00466240">
      <w:pPr>
        <w:spacing w:after="0" w:line="240" w:lineRule="auto"/>
      </w:pPr>
      <w:r>
        <w:separator/>
      </w:r>
    </w:p>
  </w:footnote>
  <w:footnote w:type="continuationSeparator" w:id="0">
    <w:p w:rsidR="00DB2338" w:rsidRDefault="00DB2338" w:rsidP="0046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38" w:rsidRDefault="00DB2338" w:rsidP="00466240">
    <w:r>
      <w:rPr>
        <w:noProof/>
        <w:lang w:eastAsia="nb-NO"/>
      </w:rPr>
      <w:drawing>
        <wp:anchor distT="0" distB="0" distL="114300" distR="114300" simplePos="0" relativeHeight="251667456" behindDoc="0" locked="0" layoutInCell="1" allowOverlap="1" wp14:anchorId="61EC8127" wp14:editId="4923948D">
          <wp:simplePos x="0" y="0"/>
          <wp:positionH relativeFrom="column">
            <wp:posOffset>-891952</wp:posOffset>
          </wp:positionH>
          <wp:positionV relativeFrom="paragraph">
            <wp:posOffset>-423659</wp:posOffset>
          </wp:positionV>
          <wp:extent cx="1314621" cy="1755293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621" cy="175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7506C7D3" wp14:editId="202CEB5B">
          <wp:simplePos x="0" y="0"/>
          <wp:positionH relativeFrom="column">
            <wp:posOffset>5158105</wp:posOffset>
          </wp:positionH>
          <wp:positionV relativeFrom="paragraph">
            <wp:posOffset>-448945</wp:posOffset>
          </wp:positionV>
          <wp:extent cx="1508760" cy="882650"/>
          <wp:effectExtent l="0" t="0" r="0" b="0"/>
          <wp:wrapNone/>
          <wp:docPr id="1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2338" w:rsidRDefault="00DB2338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F8C66C9" wp14:editId="184FD855">
              <wp:simplePos x="0" y="0"/>
              <wp:positionH relativeFrom="column">
                <wp:posOffset>538756</wp:posOffset>
              </wp:positionH>
              <wp:positionV relativeFrom="paragraph">
                <wp:posOffset>7924</wp:posOffset>
              </wp:positionV>
              <wp:extent cx="5871600" cy="338400"/>
              <wp:effectExtent l="0" t="0" r="0" b="0"/>
              <wp:wrapNone/>
              <wp:docPr id="11" name="Undertittel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871600" cy="338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B2338" w:rsidRPr="00BF1F7A" w:rsidRDefault="00DB2338" w:rsidP="00466240">
                          <w:pPr>
                            <w:rPr>
                              <w:rFonts w:eastAsia="Times New Roman"/>
                              <w:color w:val="ED9300"/>
                              <w:sz w:val="32"/>
                              <w:szCs w:val="32"/>
                            </w:rPr>
                          </w:pPr>
                          <w:r w:rsidRPr="00BF1F7A">
                            <w:rPr>
                              <w:rFonts w:ascii="Lucida Sans Unicode" w:eastAsia="+mn-ea" w:hAnsi="Lucida Sans Unicode" w:cs="+mn-cs"/>
                              <w:color w:val="ED9300"/>
                              <w:kern w:val="24"/>
                              <w:sz w:val="32"/>
                              <w:szCs w:val="32"/>
                            </w:rPr>
                            <w:t>Skjema for intern bruk i Statens vegvesen</w:t>
                          </w:r>
                        </w:p>
                      </w:txbxContent>
                    </wps:txbx>
                    <wps:bodyPr vert="horz" lIns="0" tIns="0" rIns="0" bIns="0" rtlCol="0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8C66C9" id="Undertittel 2" o:spid="_x0000_s1026" style="position:absolute;margin-left:42.4pt;margin-top:.6pt;width:462.35pt;height:26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" filled="f" stroked="f">
              <v:path arrowok="t"/>
              <o:lock v:ext="edit" grouping="t"/>
              <v:textbox inset="0,0,0,0">
                <w:txbxContent>
                  <w:p w:rsidR="00DB2338" w:rsidRPr="00BF1F7A" w:rsidRDefault="00DB2338" w:rsidP="00466240">
                    <w:pPr>
                      <w:rPr>
                        <w:rFonts w:eastAsia="Times New Roman"/>
                        <w:color w:val="ED9300"/>
                        <w:sz w:val="32"/>
                        <w:szCs w:val="32"/>
                      </w:rPr>
                    </w:pPr>
                    <w:r w:rsidRPr="00BF1F7A">
                      <w:rPr>
                        <w:rFonts w:ascii="Lucida Sans Unicode" w:eastAsia="+mn-ea" w:hAnsi="Lucida Sans Unicode" w:cs="+mn-cs"/>
                        <w:color w:val="ED9300"/>
                        <w:kern w:val="24"/>
                        <w:sz w:val="32"/>
                        <w:szCs w:val="32"/>
                      </w:rPr>
                      <w:t>Skjema for intern bruk i Statens vegvesen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9BB99D4" wp14:editId="1D091B95">
              <wp:simplePos x="0" y="0"/>
              <wp:positionH relativeFrom="column">
                <wp:posOffset>-649605</wp:posOffset>
              </wp:positionH>
              <wp:positionV relativeFrom="paragraph">
                <wp:posOffset>1176655</wp:posOffset>
              </wp:positionV>
              <wp:extent cx="1044000" cy="900000"/>
              <wp:effectExtent l="0" t="0" r="3810" b="0"/>
              <wp:wrapNone/>
              <wp:docPr id="6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4000" cy="900000"/>
                      </a:xfrm>
                      <a:prstGeom prst="rect">
                        <a:avLst/>
                      </a:prstGeom>
                      <a:solidFill>
                        <a:srgbClr val="ED93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lIns="64274" tIns="32136" rIns="64274" bIns="32136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97C9C4" id="Rektangel 8" o:spid="_x0000_s1026" style="position:absolute;margin-left:-51.15pt;margin-top:92.65pt;width:82.2pt;height:70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" fillcolor="#ed9300" stroked="f" strokeweight="2pt">
              <v:textbox inset="1.78539mm,.89267mm,1.78539mm,.89267mm"/>
            </v:rect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87549D" wp14:editId="61C5C70D">
              <wp:simplePos x="0" y="0"/>
              <wp:positionH relativeFrom="column">
                <wp:posOffset>-563880</wp:posOffset>
              </wp:positionH>
              <wp:positionV relativeFrom="paragraph">
                <wp:posOffset>1236980</wp:posOffset>
              </wp:positionV>
              <wp:extent cx="957580" cy="850900"/>
              <wp:effectExtent l="0" t="0" r="0" b="0"/>
              <wp:wrapNone/>
              <wp:docPr id="10" name="Plassholder for dato 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957580" cy="850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B2338" w:rsidRPr="0069764C" w:rsidRDefault="00DB2338" w:rsidP="0069764C">
                          <w:pPr>
                            <w:pStyle w:val="NormalWeb"/>
                            <w:spacing w:before="0" w:beforeAutospacing="0" w:after="120" w:afterAutospacing="0"/>
                            <w:textAlignment w:val="baseline"/>
                            <w:rPr>
                              <w:rFonts w:ascii="Calibri" w:eastAsia="+mn-ea" w:hAnsi="Calibri" w:cs="Arial"/>
                              <w:b/>
                              <w:bCs/>
                              <w:color w:val="FFFFFF"/>
                              <w:spacing w:val="16"/>
                              <w:kern w:val="24"/>
                              <w:sz w:val="20"/>
                              <w:szCs w:val="20"/>
                            </w:rPr>
                          </w:pPr>
                          <w:r w:rsidRPr="0069764C">
                            <w:rPr>
                              <w:rFonts w:ascii="Calibri" w:eastAsia="+mn-ea" w:hAnsi="Calibri" w:cs="Arial"/>
                              <w:b/>
                              <w:bCs/>
                              <w:color w:val="FFFFFF"/>
                              <w:spacing w:val="16"/>
                              <w:kern w:val="24"/>
                              <w:sz w:val="20"/>
                              <w:szCs w:val="20"/>
                            </w:rPr>
                            <w:t>FORMÅL:</w:t>
                          </w:r>
                        </w:p>
                        <w:p w:rsidR="00DB2338" w:rsidRPr="0069764C" w:rsidRDefault="00DB2338" w:rsidP="0069764C">
                          <w:pPr>
                            <w:pStyle w:val="NormalWeb"/>
                            <w:spacing w:before="0" w:beforeAutospacing="0" w:after="120" w:afterAutospacing="0"/>
                            <w:textAlignment w:val="baseline"/>
                            <w:rPr>
                              <w:rFonts w:ascii="Calibri" w:eastAsia="+mn-ea" w:hAnsi="Calibri" w:cs="Arial"/>
                              <w:b/>
                              <w:bCs/>
                              <w:color w:val="FFFFFF"/>
                              <w:spacing w:val="16"/>
                              <w:kern w:val="24"/>
                              <w:sz w:val="20"/>
                              <w:szCs w:val="20"/>
                            </w:rPr>
                          </w:pPr>
                          <w:r w:rsidRPr="0069764C">
                            <w:rPr>
                              <w:rFonts w:ascii="Calibri" w:eastAsia="+mn-ea" w:hAnsi="Calibri" w:cs="Arial"/>
                              <w:b/>
                              <w:bCs/>
                              <w:color w:val="FFFFFF"/>
                              <w:spacing w:val="16"/>
                              <w:kern w:val="24"/>
                              <w:sz w:val="20"/>
                              <w:szCs w:val="20"/>
                            </w:rPr>
                            <w:t>OMFANG:</w:t>
                          </w:r>
                        </w:p>
                        <w:p w:rsidR="00DB2338" w:rsidRPr="0069764C" w:rsidRDefault="00DB2338" w:rsidP="0069764C">
                          <w:pPr>
                            <w:pStyle w:val="NormalWeb"/>
                            <w:spacing w:before="0" w:beforeAutospacing="0" w:after="120" w:afterAutospacing="0"/>
                            <w:textAlignment w:val="baseline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69764C">
                            <w:rPr>
                              <w:rFonts w:ascii="Calibri" w:eastAsia="+mn-ea" w:hAnsi="Calibri" w:cs="Arial"/>
                              <w:b/>
                              <w:bCs/>
                              <w:color w:val="FFFFFF"/>
                              <w:spacing w:val="16"/>
                              <w:kern w:val="24"/>
                              <w:sz w:val="20"/>
                              <w:szCs w:val="20"/>
                            </w:rPr>
                            <w:t>REFERANSER:</w:t>
                          </w:r>
                        </w:p>
                      </w:txbxContent>
                    </wps:txbx>
                    <wps:bodyPr vert="horz" wrap="square" lIns="0" tIns="0" rIns="0" bIns="0" rtlCol="0" anchor="t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87549D" id="Plassholder for dato 3" o:spid="_x0000_s1027" style="position:absolute;margin-left:-44.4pt;margin-top:97.4pt;width:75.4pt;height:6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" filled="f" stroked="f">
              <v:path arrowok="t"/>
              <o:lock v:ext="edit" grouping="t"/>
              <v:textbox inset="0,0,0,0">
                <w:txbxContent>
                  <w:p w:rsidR="00DB2338" w:rsidRPr="0069764C" w:rsidRDefault="00DB2338" w:rsidP="0069764C">
                    <w:pPr>
                      <w:pStyle w:val="NormalWeb"/>
                      <w:spacing w:before="0" w:beforeAutospacing="0" w:after="120" w:afterAutospacing="0"/>
                      <w:textAlignment w:val="baseline"/>
                      <w:rPr>
                        <w:rFonts w:ascii="Calibri" w:eastAsia="+mn-ea" w:hAnsi="Calibri" w:cs="Arial"/>
                        <w:b/>
                        <w:bCs/>
                        <w:color w:val="FFFFFF"/>
                        <w:spacing w:val="16"/>
                        <w:kern w:val="24"/>
                        <w:sz w:val="20"/>
                        <w:szCs w:val="20"/>
                      </w:rPr>
                    </w:pPr>
                    <w:r w:rsidRPr="0069764C">
                      <w:rPr>
                        <w:rFonts w:ascii="Calibri" w:eastAsia="+mn-ea" w:hAnsi="Calibri" w:cs="Arial"/>
                        <w:b/>
                        <w:bCs/>
                        <w:color w:val="FFFFFF"/>
                        <w:spacing w:val="16"/>
                        <w:kern w:val="24"/>
                        <w:sz w:val="20"/>
                        <w:szCs w:val="20"/>
                      </w:rPr>
                      <w:t>FORMÅL:</w:t>
                    </w:r>
                  </w:p>
                  <w:p w:rsidR="00DB2338" w:rsidRPr="0069764C" w:rsidRDefault="00DB2338" w:rsidP="0069764C">
                    <w:pPr>
                      <w:pStyle w:val="NormalWeb"/>
                      <w:spacing w:before="0" w:beforeAutospacing="0" w:after="120" w:afterAutospacing="0"/>
                      <w:textAlignment w:val="baseline"/>
                      <w:rPr>
                        <w:rFonts w:ascii="Calibri" w:eastAsia="+mn-ea" w:hAnsi="Calibri" w:cs="Arial"/>
                        <w:b/>
                        <w:bCs/>
                        <w:color w:val="FFFFFF"/>
                        <w:spacing w:val="16"/>
                        <w:kern w:val="24"/>
                        <w:sz w:val="20"/>
                        <w:szCs w:val="20"/>
                      </w:rPr>
                    </w:pPr>
                    <w:r w:rsidRPr="0069764C">
                      <w:rPr>
                        <w:rFonts w:ascii="Calibri" w:eastAsia="+mn-ea" w:hAnsi="Calibri" w:cs="Arial"/>
                        <w:b/>
                        <w:bCs/>
                        <w:color w:val="FFFFFF"/>
                        <w:spacing w:val="16"/>
                        <w:kern w:val="24"/>
                        <w:sz w:val="20"/>
                        <w:szCs w:val="20"/>
                      </w:rPr>
                      <w:t>OMFANG:</w:t>
                    </w:r>
                  </w:p>
                  <w:p w:rsidR="00DB2338" w:rsidRPr="0069764C" w:rsidRDefault="00DB2338" w:rsidP="0069764C">
                    <w:pPr>
                      <w:pStyle w:val="NormalWeb"/>
                      <w:spacing w:before="0" w:beforeAutospacing="0" w:after="120" w:afterAutospacing="0"/>
                      <w:textAlignment w:val="baseline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69764C">
                      <w:rPr>
                        <w:rFonts w:ascii="Calibri" w:eastAsia="+mn-ea" w:hAnsi="Calibri" w:cs="Arial"/>
                        <w:b/>
                        <w:bCs/>
                        <w:color w:val="FFFFFF"/>
                        <w:spacing w:val="16"/>
                        <w:kern w:val="24"/>
                        <w:sz w:val="20"/>
                        <w:szCs w:val="20"/>
                      </w:rPr>
                      <w:t>REFERANSER:</w:t>
                    </w:r>
                  </w:p>
                </w:txbxContent>
              </v:textbox>
            </v:rect>
          </w:pict>
        </mc:Fallback>
      </mc:AlternateContent>
    </w:r>
  </w:p>
  <w:p w:rsidR="00DB2338" w:rsidRDefault="00DB2338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97146" wp14:editId="1CBB556F">
              <wp:simplePos x="0" y="0"/>
              <wp:positionH relativeFrom="column">
                <wp:posOffset>451153</wp:posOffset>
              </wp:positionH>
              <wp:positionV relativeFrom="paragraph">
                <wp:posOffset>1067849</wp:posOffset>
              </wp:positionV>
              <wp:extent cx="5868063" cy="906559"/>
              <wp:effectExtent l="0" t="0" r="0" b="0"/>
              <wp:wrapNone/>
              <wp:docPr id="1" name="Plassholder for bunntekst 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868063" cy="9065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B2338" w:rsidRPr="003344A0" w:rsidRDefault="00DB2338" w:rsidP="0069764C">
                          <w:pPr>
                            <w:pStyle w:val="NormalWeb"/>
                            <w:spacing w:before="0" w:beforeAutospacing="0" w:after="120" w:afterAutospacing="0"/>
                            <w:textAlignment w:val="baseline"/>
                            <w:rPr>
                              <w:rFonts w:asciiTheme="minorHAnsi" w:eastAsia="+mn-ea" w:hAnsiTheme="minorHAnsi" w:cs="Arial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eastAsia="+mn-ea" w:hAnsiTheme="minorHAnsi" w:cs="Arial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Bidra til lik vurdering av risikopotensial og oppfølging av kritiske hendelser.</w:t>
                          </w:r>
                        </w:p>
                        <w:p w:rsidR="00DB2338" w:rsidRPr="003344A0" w:rsidRDefault="00DB2338" w:rsidP="0069764C">
                          <w:pPr>
                            <w:pStyle w:val="NormalWeb"/>
                            <w:spacing w:before="0" w:beforeAutospacing="0" w:after="120" w:afterAutospacing="0"/>
                            <w:textAlignment w:val="baseline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344A0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Alle arbeider som inkluderer sprengningsvirksomhet der Statens vegvesen er byggherre.</w:t>
                          </w:r>
                        </w:p>
                        <w:p w:rsidR="00DB2338" w:rsidRPr="003344A0" w:rsidRDefault="00DB2338" w:rsidP="0069764C">
                          <w:pPr>
                            <w:pStyle w:val="NormalWeb"/>
                            <w:spacing w:before="0" w:beforeAutospacing="0" w:after="120" w:afterAutospacing="0"/>
                            <w:textAlignment w:val="baseline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D199D">
                            <w:rPr>
                              <w:rFonts w:asciiTheme="minorHAnsi" w:hAnsiTheme="minorHAnsi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«Prosedyre bergsprengningsarbeid».</w:t>
                          </w:r>
                          <w:r>
                            <w:rPr>
                              <w:rFonts w:asciiTheme="minorHAnsi" w:hAnsiTheme="minorHAnsi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344A0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Arbeidsmiljøloven m/forskrifter (byggherreforskriften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,</w:t>
                          </w:r>
                          <w:r w:rsidRPr="003344A0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i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nternkontroll-</w:t>
                          </w:r>
                          <w:proofErr w:type="spellStart"/>
                          <w:r w:rsidRPr="003344A0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forskriften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og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storulykkeforskriften</w:t>
                          </w:r>
                          <w:proofErr w:type="spellEnd"/>
                          <w:r w:rsidRPr="003344A0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). Brann- og eksplosjonsvernloven m/forskrift og veiledninger.</w:t>
                          </w:r>
                        </w:p>
                      </w:txbxContent>
                    </wps:txbx>
                    <wps:bodyPr vert="horz" wrap="square" lIns="0" tIns="0" rIns="0" bIns="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397146" id="Plassholder for bunntekst 4" o:spid="_x0000_s1028" style="position:absolute;margin-left:35.5pt;margin-top:84.1pt;width:462.05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" filled="f" stroked="f">
              <v:path arrowok="t"/>
              <o:lock v:ext="edit" grouping="t"/>
              <v:textbox inset="0,0,0,0">
                <w:txbxContent>
                  <w:p w:rsidR="00DB2338" w:rsidRPr="003344A0" w:rsidRDefault="00DB2338" w:rsidP="0069764C">
                    <w:pPr>
                      <w:pStyle w:val="NormalWeb"/>
                      <w:spacing w:before="0" w:beforeAutospacing="0" w:after="120" w:afterAutospacing="0"/>
                      <w:textAlignment w:val="baseline"/>
                      <w:rPr>
                        <w:rFonts w:asciiTheme="minorHAnsi" w:eastAsia="+mn-ea" w:hAnsiTheme="minorHAnsi" w:cs="Arial"/>
                        <w:b/>
                        <w:bCs/>
                        <w:color w:val="FFFFFF" w:themeColor="background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Theme="minorHAnsi" w:eastAsia="+mn-ea" w:hAnsiTheme="minorHAnsi" w:cs="Arial"/>
                        <w:b/>
                        <w:bCs/>
                        <w:color w:val="FFFFFF" w:themeColor="background1"/>
                        <w:kern w:val="24"/>
                        <w:sz w:val="20"/>
                        <w:szCs w:val="20"/>
                      </w:rPr>
                      <w:t>Bidra til lik vurdering av risikopotensial og oppfølging av kritiske hendelser.</w:t>
                    </w:r>
                  </w:p>
                  <w:p w:rsidR="00DB2338" w:rsidRPr="003344A0" w:rsidRDefault="00DB2338" w:rsidP="0069764C">
                    <w:pPr>
                      <w:pStyle w:val="NormalWeb"/>
                      <w:spacing w:before="0" w:beforeAutospacing="0" w:after="120" w:afterAutospacing="0"/>
                      <w:textAlignment w:val="baseline"/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344A0"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  <w:szCs w:val="20"/>
                      </w:rPr>
                      <w:t>Alle arbeider som inkluderer sprengningsvirksomhet der Statens vegvesen er byggherre.</w:t>
                    </w:r>
                  </w:p>
                  <w:p w:rsidR="00DB2338" w:rsidRPr="003344A0" w:rsidRDefault="00DB2338" w:rsidP="0069764C">
                    <w:pPr>
                      <w:pStyle w:val="NormalWeb"/>
                      <w:spacing w:before="0" w:beforeAutospacing="0" w:after="120" w:afterAutospacing="0"/>
                      <w:textAlignment w:val="baseline"/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8D199D">
                      <w:rPr>
                        <w:rFonts w:asciiTheme="minorHAnsi" w:hAnsiTheme="minorHAnsi"/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  <w:t>«Prosedyre bergsprengningsarbeid».</w:t>
                    </w:r>
                    <w:r>
                      <w:rPr>
                        <w:rFonts w:asciiTheme="minorHAnsi" w:hAnsiTheme="minorHAnsi"/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3344A0"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  <w:szCs w:val="20"/>
                      </w:rPr>
                      <w:t>Arbeidsmiljøloven m/forskrifter (byggherreforskriften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  <w:szCs w:val="20"/>
                      </w:rPr>
                      <w:t>,</w:t>
                    </w:r>
                    <w:r w:rsidRPr="003344A0"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i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  <w:szCs w:val="20"/>
                      </w:rPr>
                      <w:t>nternkontroll-</w:t>
                    </w:r>
                    <w:proofErr w:type="spellStart"/>
                    <w:r w:rsidRPr="003344A0"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  <w:szCs w:val="20"/>
                      </w:rPr>
                      <w:t>forskriften</w:t>
                    </w:r>
                    <w:proofErr w:type="spellEnd"/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og </w:t>
                    </w:r>
                    <w:proofErr w:type="spellStart"/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  <w:szCs w:val="20"/>
                      </w:rPr>
                      <w:t>storulykkeforskriften</w:t>
                    </w:r>
                    <w:proofErr w:type="spellEnd"/>
                    <w:r w:rsidRPr="003344A0"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  <w:szCs w:val="20"/>
                      </w:rPr>
                      <w:t>). Brann- og eksplosjonsvernloven m/forskrift og veiledninger.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CFC48E4" wp14:editId="15851B36">
              <wp:simplePos x="0" y="0"/>
              <wp:positionH relativeFrom="column">
                <wp:posOffset>395633</wp:posOffset>
              </wp:positionH>
              <wp:positionV relativeFrom="paragraph">
                <wp:posOffset>996508</wp:posOffset>
              </wp:positionV>
              <wp:extent cx="5995035" cy="921413"/>
              <wp:effectExtent l="0" t="0" r="571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5035" cy="921413"/>
                      </a:xfrm>
                      <a:prstGeom prst="rect">
                        <a:avLst/>
                      </a:prstGeom>
                      <a:solidFill>
                        <a:srgbClr val="3D4F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lIns="64274" tIns="32136" rIns="64274" bIns="32136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F4D3D6" id="Rektangel 7" o:spid="_x0000_s1026" style="position:absolute;margin-left:31.15pt;margin-top:78.45pt;width:472.05pt;height:72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" fillcolor="#3d4f59" stroked="f" strokeweight="2pt">
              <v:textbox inset="1.78539mm,.89267mm,1.78539mm,.89267mm"/>
            </v:rect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360D024" wp14:editId="641DD9A1">
              <wp:simplePos x="0" y="0"/>
              <wp:positionH relativeFrom="column">
                <wp:posOffset>578513</wp:posOffset>
              </wp:positionH>
              <wp:positionV relativeFrom="paragraph">
                <wp:posOffset>137766</wp:posOffset>
              </wp:positionV>
              <wp:extent cx="5871600" cy="771277"/>
              <wp:effectExtent l="0" t="0" r="0" b="0"/>
              <wp:wrapNone/>
              <wp:docPr id="12" name="Tittel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871600" cy="77127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B2338" w:rsidRPr="00C80FB2" w:rsidRDefault="00404E36" w:rsidP="00837FDC">
                          <w:pPr>
                            <w:pStyle w:val="NormalWeb"/>
                            <w:spacing w:before="120" w:beforeAutospacing="0" w:after="0" w:afterAutospacing="0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Lucida Sans Unicode" w:eastAsia="+mj-ea" w:hAnsi="Lucida Sans Unicode" w:cs="+mj-cs"/>
                              <w:b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T</w:t>
                          </w:r>
                          <w:r w:rsidR="00DB2338">
                            <w:rPr>
                              <w:rFonts w:ascii="Lucida Sans Unicode" w:eastAsia="+mj-ea" w:hAnsi="Lucida Sans Unicode" w:cs="+mj-cs"/>
                              <w:b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abell for vurdering av risiko</w:t>
                          </w:r>
                          <w:r w:rsidR="00DD6803">
                            <w:rPr>
                              <w:rFonts w:ascii="Lucida Sans Unicode" w:eastAsia="+mj-ea" w:hAnsi="Lucida Sans Unicode" w:cs="+mj-cs"/>
                              <w:b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potensial ved nestenulykker</w:t>
                          </w:r>
                          <w:r w:rsidR="00DB2338">
                            <w:rPr>
                              <w:rFonts w:ascii="Lucida Sans Unicode" w:eastAsia="+mj-ea" w:hAnsi="Lucida Sans Unicode" w:cs="+mj-cs"/>
                              <w:b/>
                              <w:color w:val="000000"/>
                              <w:kern w:val="24"/>
                              <w:sz w:val="36"/>
                              <w:szCs w:val="36"/>
                            </w:rPr>
                            <w:t xml:space="preserve"> knyttet til sprengstoff</w:t>
                          </w:r>
                        </w:p>
                      </w:txbxContent>
                    </wps:txbx>
                    <wps:bodyPr vert="horz" lIns="0" tIns="0" rIns="0" bIns="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60D024" id="Tittel 1" o:spid="_x0000_s1029" style="position:absolute;margin-left:45.55pt;margin-top:10.85pt;width:462.35pt;height:6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" filled="f" stroked="f">
              <v:path arrowok="t"/>
              <o:lock v:ext="edit" grouping="t"/>
              <v:textbox inset="0,0,0,0">
                <w:txbxContent>
                  <w:p w:rsidR="00DB2338" w:rsidRPr="00C80FB2" w:rsidRDefault="00404E36" w:rsidP="00837FDC">
                    <w:pPr>
                      <w:pStyle w:val="NormalWeb"/>
                      <w:spacing w:before="120" w:beforeAutospacing="0" w:after="0" w:afterAutospacing="0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Lucida Sans Unicode" w:eastAsia="+mj-ea" w:hAnsi="Lucida Sans Unicode" w:cs="+mj-cs"/>
                        <w:b/>
                        <w:color w:val="000000"/>
                        <w:kern w:val="24"/>
                        <w:sz w:val="36"/>
                        <w:szCs w:val="36"/>
                      </w:rPr>
                      <w:t>T</w:t>
                    </w:r>
                    <w:r w:rsidR="00DB2338">
                      <w:rPr>
                        <w:rFonts w:ascii="Lucida Sans Unicode" w:eastAsia="+mj-ea" w:hAnsi="Lucida Sans Unicode" w:cs="+mj-cs"/>
                        <w:b/>
                        <w:color w:val="000000"/>
                        <w:kern w:val="24"/>
                        <w:sz w:val="36"/>
                        <w:szCs w:val="36"/>
                      </w:rPr>
                      <w:t>abell for vurdering av risiko</w:t>
                    </w:r>
                    <w:r w:rsidR="00DD6803">
                      <w:rPr>
                        <w:rFonts w:ascii="Lucida Sans Unicode" w:eastAsia="+mj-ea" w:hAnsi="Lucida Sans Unicode" w:cs="+mj-cs"/>
                        <w:b/>
                        <w:color w:val="000000"/>
                        <w:kern w:val="24"/>
                        <w:sz w:val="36"/>
                        <w:szCs w:val="36"/>
                      </w:rPr>
                      <w:t>potensial ved nestenulykker</w:t>
                    </w:r>
                    <w:r w:rsidR="00DB2338">
                      <w:rPr>
                        <w:rFonts w:ascii="Lucida Sans Unicode" w:eastAsia="+mj-ea" w:hAnsi="Lucida Sans Unicode" w:cs="+mj-cs"/>
                        <w:b/>
                        <w:color w:val="000000"/>
                        <w:kern w:val="24"/>
                        <w:sz w:val="36"/>
                        <w:szCs w:val="36"/>
                      </w:rPr>
                      <w:t xml:space="preserve"> knyttet til sprengstoff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D00C3"/>
    <w:multiLevelType w:val="hybridMultilevel"/>
    <w:tmpl w:val="B34E45F6"/>
    <w:lvl w:ilvl="0" w:tplc="5696509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07C2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A152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8AAB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60E9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EADB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0377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860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4C7D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AA35B0"/>
    <w:multiLevelType w:val="hybridMultilevel"/>
    <w:tmpl w:val="213AFACA"/>
    <w:lvl w:ilvl="0" w:tplc="89D2B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15D24"/>
    <w:multiLevelType w:val="hybridMultilevel"/>
    <w:tmpl w:val="1964856E"/>
    <w:lvl w:ilvl="0" w:tplc="00A06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dkid" w:val="4498213"/>
    <w:docVar w:name="File_transfer_method" w:val="UNC"/>
    <w:docVar w:name="FTP_checkin_directory" w:val="ftp://webserver/upload/"/>
    <w:docVar w:name="journalno" w:val="2012663311"/>
    <w:docVar w:name="rootfolder" w:val="http://svvsveisweb.vegvesen.no/sveis_svvb"/>
    <w:docVar w:name="UNC_checkin_directory" w:val="\\svvpsveisfil01.vegvesen.no\sveis_fileload\svvb\upload\"/>
  </w:docVars>
  <w:rsids>
    <w:rsidRoot w:val="0046400C"/>
    <w:rsid w:val="00025D8F"/>
    <w:rsid w:val="000428B2"/>
    <w:rsid w:val="00061575"/>
    <w:rsid w:val="00066FC3"/>
    <w:rsid w:val="0008284B"/>
    <w:rsid w:val="000C36AF"/>
    <w:rsid w:val="000F04B5"/>
    <w:rsid w:val="000F2676"/>
    <w:rsid w:val="00114D10"/>
    <w:rsid w:val="00126209"/>
    <w:rsid w:val="00131BED"/>
    <w:rsid w:val="001369AD"/>
    <w:rsid w:val="001518F0"/>
    <w:rsid w:val="001A4045"/>
    <w:rsid w:val="001B5768"/>
    <w:rsid w:val="001C42C4"/>
    <w:rsid w:val="001C4405"/>
    <w:rsid w:val="001E0922"/>
    <w:rsid w:val="00240893"/>
    <w:rsid w:val="00243240"/>
    <w:rsid w:val="0036087A"/>
    <w:rsid w:val="00390BDB"/>
    <w:rsid w:val="00392E93"/>
    <w:rsid w:val="00397C4B"/>
    <w:rsid w:val="003E4925"/>
    <w:rsid w:val="003F57B5"/>
    <w:rsid w:val="00404E36"/>
    <w:rsid w:val="0042486D"/>
    <w:rsid w:val="00432BA9"/>
    <w:rsid w:val="00451341"/>
    <w:rsid w:val="00451C55"/>
    <w:rsid w:val="004531BE"/>
    <w:rsid w:val="0046400C"/>
    <w:rsid w:val="00466240"/>
    <w:rsid w:val="00481D64"/>
    <w:rsid w:val="0049369F"/>
    <w:rsid w:val="004B6CD6"/>
    <w:rsid w:val="004C1C9B"/>
    <w:rsid w:val="004E6FAB"/>
    <w:rsid w:val="004F5DF6"/>
    <w:rsid w:val="0052088E"/>
    <w:rsid w:val="00526436"/>
    <w:rsid w:val="0052713A"/>
    <w:rsid w:val="00552A6C"/>
    <w:rsid w:val="00571125"/>
    <w:rsid w:val="005821E4"/>
    <w:rsid w:val="005A0124"/>
    <w:rsid w:val="005C35F9"/>
    <w:rsid w:val="005C7E36"/>
    <w:rsid w:val="005F4AF0"/>
    <w:rsid w:val="006115A5"/>
    <w:rsid w:val="00637583"/>
    <w:rsid w:val="0069764C"/>
    <w:rsid w:val="00723E84"/>
    <w:rsid w:val="007371D1"/>
    <w:rsid w:val="00780646"/>
    <w:rsid w:val="0078179F"/>
    <w:rsid w:val="00837FDC"/>
    <w:rsid w:val="00854CDC"/>
    <w:rsid w:val="008557A0"/>
    <w:rsid w:val="00861C17"/>
    <w:rsid w:val="0088293F"/>
    <w:rsid w:val="008A5EFE"/>
    <w:rsid w:val="008C225C"/>
    <w:rsid w:val="008D199D"/>
    <w:rsid w:val="008E25BF"/>
    <w:rsid w:val="008E58EB"/>
    <w:rsid w:val="008E7992"/>
    <w:rsid w:val="008F0A62"/>
    <w:rsid w:val="009007EC"/>
    <w:rsid w:val="009337DE"/>
    <w:rsid w:val="00965450"/>
    <w:rsid w:val="00991177"/>
    <w:rsid w:val="009C309C"/>
    <w:rsid w:val="009E4599"/>
    <w:rsid w:val="00A119EA"/>
    <w:rsid w:val="00A353C1"/>
    <w:rsid w:val="00A5415E"/>
    <w:rsid w:val="00A875C6"/>
    <w:rsid w:val="00A90253"/>
    <w:rsid w:val="00AA1A1D"/>
    <w:rsid w:val="00AB64CE"/>
    <w:rsid w:val="00AC0A6F"/>
    <w:rsid w:val="00AF655D"/>
    <w:rsid w:val="00B035DD"/>
    <w:rsid w:val="00B11C86"/>
    <w:rsid w:val="00B35704"/>
    <w:rsid w:val="00B5264A"/>
    <w:rsid w:val="00BA1F56"/>
    <w:rsid w:val="00BD6CC8"/>
    <w:rsid w:val="00BE656D"/>
    <w:rsid w:val="00BE7C3A"/>
    <w:rsid w:val="00BF1F7A"/>
    <w:rsid w:val="00C0012B"/>
    <w:rsid w:val="00C05E9C"/>
    <w:rsid w:val="00C56FBD"/>
    <w:rsid w:val="00C62560"/>
    <w:rsid w:val="00C80FB2"/>
    <w:rsid w:val="00C81161"/>
    <w:rsid w:val="00CA0AFA"/>
    <w:rsid w:val="00CE6A15"/>
    <w:rsid w:val="00D54E3D"/>
    <w:rsid w:val="00D756B3"/>
    <w:rsid w:val="00D76D45"/>
    <w:rsid w:val="00D82B5B"/>
    <w:rsid w:val="00DB2338"/>
    <w:rsid w:val="00DC5802"/>
    <w:rsid w:val="00DD6803"/>
    <w:rsid w:val="00DF6EAB"/>
    <w:rsid w:val="00E05257"/>
    <w:rsid w:val="00E066FD"/>
    <w:rsid w:val="00F44085"/>
    <w:rsid w:val="00F6388D"/>
    <w:rsid w:val="00FA44B4"/>
    <w:rsid w:val="00FB4806"/>
    <w:rsid w:val="00FB6D08"/>
    <w:rsid w:val="00FD4E83"/>
    <w:rsid w:val="00FE11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B52E494-3726-42EE-8ADB-3C111BB5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3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C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51C5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C5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6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6240"/>
  </w:style>
  <w:style w:type="paragraph" w:styleId="Bunntekst">
    <w:name w:val="footer"/>
    <w:basedOn w:val="Normal"/>
    <w:link w:val="BunntekstTegn"/>
    <w:uiPriority w:val="99"/>
    <w:unhideWhenUsed/>
    <w:rsid w:val="0046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6240"/>
  </w:style>
  <w:style w:type="table" w:styleId="Tabellrutenett">
    <w:name w:val="Table Grid"/>
    <w:basedOn w:val="Vanligtabell"/>
    <w:uiPriority w:val="59"/>
    <w:rsid w:val="000C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821E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21E4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21E4"/>
    <w:rPr>
      <w:sz w:val="20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99117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91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ld\Documents\Arild%20Data\SVV\NA-Rundskriv%202005-16%20rev\svv%20skjema%20forsi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DA49-AE75-4908-9977-16E3F731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 skjema forside</Template>
  <TotalTime>1</TotalTime>
  <Pages>1</Pages>
  <Words>144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</dc:creator>
  <cp:lastModifiedBy>Nordbye Liv</cp:lastModifiedBy>
  <cp:revision>2</cp:revision>
  <cp:lastPrinted>2013-05-23T14:10:00Z</cp:lastPrinted>
  <dcterms:created xsi:type="dcterms:W3CDTF">2018-01-19T14:09:00Z</dcterms:created>
  <dcterms:modified xsi:type="dcterms:W3CDTF">2018-01-19T14:09:00Z</dcterms:modified>
</cp:coreProperties>
</file>