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568A5" w14:textId="77777777" w:rsidR="005B578A" w:rsidRPr="005B578A" w:rsidRDefault="005B578A" w:rsidP="005B578A">
      <w:pPr>
        <w:pStyle w:val="Overskrift1"/>
        <w:rPr>
          <w:color w:val="3F505A" w:themeColor="accent2"/>
          <w:sz w:val="44"/>
          <w:szCs w:val="44"/>
        </w:rPr>
      </w:pPr>
      <w:bookmarkStart w:id="0" w:name="_Toc500681566"/>
      <w:r w:rsidRPr="005B578A">
        <w:rPr>
          <w:color w:val="3F505A" w:themeColor="accent2"/>
          <w:sz w:val="44"/>
          <w:szCs w:val="44"/>
        </w:rPr>
        <w:t>Veileder for YM-arbeid i Statens vegvesen</w:t>
      </w:r>
      <w:bookmarkEnd w:id="0"/>
    </w:p>
    <w:sdt>
      <w:sdtPr>
        <w:rPr>
          <w:rFonts w:asciiTheme="minorHAnsi" w:eastAsiaTheme="minorHAnsi" w:hAnsiTheme="minorHAnsi" w:cstheme="minorBidi"/>
          <w:b w:val="0"/>
          <w:bCs w:val="0"/>
          <w:color w:val="auto"/>
          <w:sz w:val="20"/>
          <w:szCs w:val="22"/>
          <w:lang w:eastAsia="en-US"/>
        </w:rPr>
        <w:id w:val="-943758988"/>
        <w:docPartObj>
          <w:docPartGallery w:val="Table of Contents"/>
          <w:docPartUnique/>
        </w:docPartObj>
      </w:sdtPr>
      <w:sdtEndPr>
        <w:rPr>
          <w:rFonts w:ascii="Times New Roman" w:hAnsi="Times New Roman"/>
          <w:sz w:val="24"/>
        </w:rPr>
      </w:sdtEndPr>
      <w:sdtContent>
        <w:p w14:paraId="750C399C" w14:textId="77777777" w:rsidR="005B578A" w:rsidRDefault="005B578A">
          <w:pPr>
            <w:pStyle w:val="Overskriftforinnholdsfortegnelse"/>
          </w:pPr>
          <w:r>
            <w:t>Innholdsfortegnelse</w:t>
          </w:r>
        </w:p>
        <w:p w14:paraId="212FF0B5" w14:textId="77777777" w:rsidR="007E18E4" w:rsidRDefault="005B578A">
          <w:pPr>
            <w:pStyle w:val="INNH1"/>
            <w:rPr>
              <w:rFonts w:asciiTheme="minorHAnsi" w:eastAsiaTheme="minorEastAsia" w:hAnsiTheme="minorHAnsi"/>
              <w:b w:val="0"/>
              <w:sz w:val="22"/>
              <w:lang w:eastAsia="nb-NO"/>
            </w:rPr>
          </w:pPr>
          <w:r>
            <w:fldChar w:fldCharType="begin"/>
          </w:r>
          <w:r>
            <w:instrText xml:space="preserve"> TOC \o "1-3" \h \z \u </w:instrText>
          </w:r>
          <w:r>
            <w:fldChar w:fldCharType="separate"/>
          </w:r>
          <w:hyperlink w:anchor="_Toc500681566" w:history="1">
            <w:r w:rsidR="007E18E4" w:rsidRPr="00431450">
              <w:rPr>
                <w:rStyle w:val="Hyperkobling"/>
              </w:rPr>
              <w:t>Veileder for YM-arbeid i Statens vegvesen</w:t>
            </w:r>
            <w:r w:rsidR="007E18E4">
              <w:rPr>
                <w:webHidden/>
              </w:rPr>
              <w:tab/>
            </w:r>
            <w:r w:rsidR="007E18E4">
              <w:rPr>
                <w:webHidden/>
              </w:rPr>
              <w:fldChar w:fldCharType="begin"/>
            </w:r>
            <w:r w:rsidR="007E18E4">
              <w:rPr>
                <w:webHidden/>
              </w:rPr>
              <w:instrText xml:space="preserve"> PAGEREF _Toc500681566 \h </w:instrText>
            </w:r>
            <w:r w:rsidR="007E18E4">
              <w:rPr>
                <w:webHidden/>
              </w:rPr>
            </w:r>
            <w:r w:rsidR="007E18E4">
              <w:rPr>
                <w:webHidden/>
              </w:rPr>
              <w:fldChar w:fldCharType="separate"/>
            </w:r>
            <w:r w:rsidR="007E18E4">
              <w:rPr>
                <w:webHidden/>
              </w:rPr>
              <w:t>1</w:t>
            </w:r>
            <w:r w:rsidR="007E18E4">
              <w:rPr>
                <w:webHidden/>
              </w:rPr>
              <w:fldChar w:fldCharType="end"/>
            </w:r>
          </w:hyperlink>
        </w:p>
        <w:p w14:paraId="47321C8E" w14:textId="77777777" w:rsidR="007E18E4" w:rsidRDefault="00E5414B">
          <w:pPr>
            <w:pStyle w:val="INNH1"/>
            <w:tabs>
              <w:tab w:val="left" w:pos="440"/>
            </w:tabs>
            <w:rPr>
              <w:rFonts w:asciiTheme="minorHAnsi" w:eastAsiaTheme="minorEastAsia" w:hAnsiTheme="minorHAnsi"/>
              <w:b w:val="0"/>
              <w:sz w:val="22"/>
              <w:lang w:eastAsia="nb-NO"/>
            </w:rPr>
          </w:pPr>
          <w:hyperlink w:anchor="_Toc500681567" w:history="1">
            <w:r w:rsidR="007E18E4" w:rsidRPr="00431450">
              <w:rPr>
                <w:rStyle w:val="Hyperkobling"/>
              </w:rPr>
              <w:t>1.</w:t>
            </w:r>
            <w:r w:rsidR="007E18E4">
              <w:rPr>
                <w:rFonts w:asciiTheme="minorHAnsi" w:eastAsiaTheme="minorEastAsia" w:hAnsiTheme="minorHAnsi"/>
                <w:b w:val="0"/>
                <w:sz w:val="22"/>
                <w:lang w:eastAsia="nb-NO"/>
              </w:rPr>
              <w:tab/>
            </w:r>
            <w:r w:rsidR="007E18E4" w:rsidRPr="00431450">
              <w:rPr>
                <w:rStyle w:val="Hyperkobling"/>
              </w:rPr>
              <w:t>Innledning – rammene for YM-arbeid i Statens vegvesen</w:t>
            </w:r>
            <w:r w:rsidR="007E18E4">
              <w:rPr>
                <w:webHidden/>
              </w:rPr>
              <w:tab/>
            </w:r>
            <w:r w:rsidR="007E18E4">
              <w:rPr>
                <w:webHidden/>
              </w:rPr>
              <w:fldChar w:fldCharType="begin"/>
            </w:r>
            <w:r w:rsidR="007E18E4">
              <w:rPr>
                <w:webHidden/>
              </w:rPr>
              <w:instrText xml:space="preserve"> PAGEREF _Toc500681567 \h </w:instrText>
            </w:r>
            <w:r w:rsidR="007E18E4">
              <w:rPr>
                <w:webHidden/>
              </w:rPr>
            </w:r>
            <w:r w:rsidR="007E18E4">
              <w:rPr>
                <w:webHidden/>
              </w:rPr>
              <w:fldChar w:fldCharType="separate"/>
            </w:r>
            <w:r w:rsidR="007E18E4">
              <w:rPr>
                <w:webHidden/>
              </w:rPr>
              <w:t>2</w:t>
            </w:r>
            <w:r w:rsidR="007E18E4">
              <w:rPr>
                <w:webHidden/>
              </w:rPr>
              <w:fldChar w:fldCharType="end"/>
            </w:r>
          </w:hyperlink>
        </w:p>
        <w:p w14:paraId="687E5464" w14:textId="77777777" w:rsidR="007E18E4" w:rsidRDefault="00E5414B">
          <w:pPr>
            <w:pStyle w:val="INNH2"/>
            <w:rPr>
              <w:rFonts w:asciiTheme="minorHAnsi" w:eastAsiaTheme="minorEastAsia" w:hAnsiTheme="minorHAnsi"/>
              <w:noProof/>
              <w:sz w:val="22"/>
              <w:lang w:eastAsia="nb-NO"/>
            </w:rPr>
          </w:pPr>
          <w:hyperlink w:anchor="_Toc500681568" w:history="1">
            <w:r w:rsidR="007E18E4" w:rsidRPr="00431450">
              <w:rPr>
                <w:rStyle w:val="Hyperkobling"/>
                <w:noProof/>
              </w:rPr>
              <w:t>1.1.</w:t>
            </w:r>
            <w:r w:rsidR="007E18E4">
              <w:rPr>
                <w:rFonts w:asciiTheme="minorHAnsi" w:eastAsiaTheme="minorEastAsia" w:hAnsiTheme="minorHAnsi"/>
                <w:noProof/>
                <w:sz w:val="22"/>
                <w:lang w:eastAsia="nb-NO"/>
              </w:rPr>
              <w:tab/>
            </w:r>
            <w:r w:rsidR="007E18E4" w:rsidRPr="00431450">
              <w:rPr>
                <w:rStyle w:val="Hyperkobling"/>
                <w:noProof/>
              </w:rPr>
              <w:t>Statens vegvesens sektoransvar for ytre miljø</w:t>
            </w:r>
            <w:r w:rsidR="007E18E4">
              <w:rPr>
                <w:noProof/>
                <w:webHidden/>
              </w:rPr>
              <w:tab/>
            </w:r>
            <w:r w:rsidR="007E18E4">
              <w:rPr>
                <w:noProof/>
                <w:webHidden/>
              </w:rPr>
              <w:fldChar w:fldCharType="begin"/>
            </w:r>
            <w:r w:rsidR="007E18E4">
              <w:rPr>
                <w:noProof/>
                <w:webHidden/>
              </w:rPr>
              <w:instrText xml:space="preserve"> PAGEREF _Toc500681568 \h </w:instrText>
            </w:r>
            <w:r w:rsidR="007E18E4">
              <w:rPr>
                <w:noProof/>
                <w:webHidden/>
              </w:rPr>
            </w:r>
            <w:r w:rsidR="007E18E4">
              <w:rPr>
                <w:noProof/>
                <w:webHidden/>
              </w:rPr>
              <w:fldChar w:fldCharType="separate"/>
            </w:r>
            <w:r w:rsidR="007E18E4">
              <w:rPr>
                <w:noProof/>
                <w:webHidden/>
              </w:rPr>
              <w:t>2</w:t>
            </w:r>
            <w:r w:rsidR="007E18E4">
              <w:rPr>
                <w:noProof/>
                <w:webHidden/>
              </w:rPr>
              <w:fldChar w:fldCharType="end"/>
            </w:r>
          </w:hyperlink>
        </w:p>
        <w:p w14:paraId="5178743E" w14:textId="77777777" w:rsidR="007E18E4" w:rsidRDefault="00E5414B">
          <w:pPr>
            <w:pStyle w:val="INNH1"/>
            <w:tabs>
              <w:tab w:val="left" w:pos="440"/>
            </w:tabs>
            <w:rPr>
              <w:rFonts w:asciiTheme="minorHAnsi" w:eastAsiaTheme="minorEastAsia" w:hAnsiTheme="minorHAnsi"/>
              <w:b w:val="0"/>
              <w:sz w:val="22"/>
              <w:lang w:eastAsia="nb-NO"/>
            </w:rPr>
          </w:pPr>
          <w:hyperlink w:anchor="_Toc500681569" w:history="1">
            <w:r w:rsidR="007E18E4" w:rsidRPr="00431450">
              <w:rPr>
                <w:rStyle w:val="Hyperkobling"/>
              </w:rPr>
              <w:t>2.</w:t>
            </w:r>
            <w:r w:rsidR="007E18E4">
              <w:rPr>
                <w:rFonts w:asciiTheme="minorHAnsi" w:eastAsiaTheme="minorEastAsia" w:hAnsiTheme="minorHAnsi"/>
                <w:b w:val="0"/>
                <w:sz w:val="22"/>
                <w:lang w:eastAsia="nb-NO"/>
              </w:rPr>
              <w:tab/>
            </w:r>
            <w:r w:rsidR="007E18E4" w:rsidRPr="00431450">
              <w:rPr>
                <w:rStyle w:val="Hyperkobling"/>
              </w:rPr>
              <w:t>Generelt</w:t>
            </w:r>
            <w:r w:rsidR="007E18E4">
              <w:rPr>
                <w:webHidden/>
              </w:rPr>
              <w:tab/>
            </w:r>
            <w:r w:rsidR="007E18E4">
              <w:rPr>
                <w:webHidden/>
              </w:rPr>
              <w:fldChar w:fldCharType="begin"/>
            </w:r>
            <w:r w:rsidR="007E18E4">
              <w:rPr>
                <w:webHidden/>
              </w:rPr>
              <w:instrText xml:space="preserve"> PAGEREF _Toc500681569 \h </w:instrText>
            </w:r>
            <w:r w:rsidR="007E18E4">
              <w:rPr>
                <w:webHidden/>
              </w:rPr>
            </w:r>
            <w:r w:rsidR="007E18E4">
              <w:rPr>
                <w:webHidden/>
              </w:rPr>
              <w:fldChar w:fldCharType="separate"/>
            </w:r>
            <w:r w:rsidR="007E18E4">
              <w:rPr>
                <w:webHidden/>
              </w:rPr>
              <w:t>3</w:t>
            </w:r>
            <w:r w:rsidR="007E18E4">
              <w:rPr>
                <w:webHidden/>
              </w:rPr>
              <w:fldChar w:fldCharType="end"/>
            </w:r>
          </w:hyperlink>
        </w:p>
        <w:p w14:paraId="1510484A" w14:textId="77777777" w:rsidR="007E18E4" w:rsidRDefault="00E5414B">
          <w:pPr>
            <w:pStyle w:val="INNH2"/>
            <w:rPr>
              <w:rFonts w:asciiTheme="minorHAnsi" w:eastAsiaTheme="minorEastAsia" w:hAnsiTheme="minorHAnsi"/>
              <w:noProof/>
              <w:sz w:val="22"/>
              <w:lang w:eastAsia="nb-NO"/>
            </w:rPr>
          </w:pPr>
          <w:hyperlink w:anchor="_Toc500681570" w:history="1">
            <w:r w:rsidR="007E18E4" w:rsidRPr="00431450">
              <w:rPr>
                <w:rStyle w:val="Hyperkobling"/>
                <w:noProof/>
              </w:rPr>
              <w:t>2.1.</w:t>
            </w:r>
            <w:r w:rsidR="007E18E4">
              <w:rPr>
                <w:rFonts w:asciiTheme="minorHAnsi" w:eastAsiaTheme="minorEastAsia" w:hAnsiTheme="minorHAnsi"/>
                <w:noProof/>
                <w:sz w:val="22"/>
                <w:lang w:eastAsia="nb-NO"/>
              </w:rPr>
              <w:tab/>
            </w:r>
            <w:r w:rsidR="007E18E4" w:rsidRPr="00431450">
              <w:rPr>
                <w:rStyle w:val="Hyperkobling"/>
                <w:noProof/>
              </w:rPr>
              <w:t>Kjemikaliehåndtering – substitusjonsplikt</w:t>
            </w:r>
            <w:r w:rsidR="007E18E4">
              <w:rPr>
                <w:noProof/>
                <w:webHidden/>
              </w:rPr>
              <w:tab/>
            </w:r>
            <w:r w:rsidR="007E18E4">
              <w:rPr>
                <w:noProof/>
                <w:webHidden/>
              </w:rPr>
              <w:fldChar w:fldCharType="begin"/>
            </w:r>
            <w:r w:rsidR="007E18E4">
              <w:rPr>
                <w:noProof/>
                <w:webHidden/>
              </w:rPr>
              <w:instrText xml:space="preserve"> PAGEREF _Toc500681570 \h </w:instrText>
            </w:r>
            <w:r w:rsidR="007E18E4">
              <w:rPr>
                <w:noProof/>
                <w:webHidden/>
              </w:rPr>
            </w:r>
            <w:r w:rsidR="007E18E4">
              <w:rPr>
                <w:noProof/>
                <w:webHidden/>
              </w:rPr>
              <w:fldChar w:fldCharType="separate"/>
            </w:r>
            <w:r w:rsidR="007E18E4">
              <w:rPr>
                <w:noProof/>
                <w:webHidden/>
              </w:rPr>
              <w:t>3</w:t>
            </w:r>
            <w:r w:rsidR="007E18E4">
              <w:rPr>
                <w:noProof/>
                <w:webHidden/>
              </w:rPr>
              <w:fldChar w:fldCharType="end"/>
            </w:r>
          </w:hyperlink>
        </w:p>
        <w:p w14:paraId="2CB20996" w14:textId="77777777" w:rsidR="007E18E4" w:rsidRDefault="00E5414B">
          <w:pPr>
            <w:pStyle w:val="INNH2"/>
            <w:rPr>
              <w:rFonts w:asciiTheme="minorHAnsi" w:eastAsiaTheme="minorEastAsia" w:hAnsiTheme="minorHAnsi"/>
              <w:noProof/>
              <w:sz w:val="22"/>
              <w:lang w:eastAsia="nb-NO"/>
            </w:rPr>
          </w:pPr>
          <w:hyperlink w:anchor="_Toc500681571" w:history="1">
            <w:r w:rsidR="007E18E4" w:rsidRPr="00431450">
              <w:rPr>
                <w:rStyle w:val="Hyperkobling"/>
                <w:noProof/>
              </w:rPr>
              <w:t>2.2.</w:t>
            </w:r>
            <w:r w:rsidR="007E18E4">
              <w:rPr>
                <w:rFonts w:asciiTheme="minorHAnsi" w:eastAsiaTheme="minorEastAsia" w:hAnsiTheme="minorHAnsi"/>
                <w:noProof/>
                <w:sz w:val="22"/>
                <w:lang w:eastAsia="nb-NO"/>
              </w:rPr>
              <w:tab/>
            </w:r>
            <w:r w:rsidR="007E18E4" w:rsidRPr="00431450">
              <w:rPr>
                <w:rStyle w:val="Hyperkobling"/>
                <w:noProof/>
              </w:rPr>
              <w:t>Lagring av dokumentasjon</w:t>
            </w:r>
            <w:r w:rsidR="007E18E4">
              <w:rPr>
                <w:noProof/>
                <w:webHidden/>
              </w:rPr>
              <w:tab/>
            </w:r>
            <w:r w:rsidR="007E18E4">
              <w:rPr>
                <w:noProof/>
                <w:webHidden/>
              </w:rPr>
              <w:fldChar w:fldCharType="begin"/>
            </w:r>
            <w:r w:rsidR="007E18E4">
              <w:rPr>
                <w:noProof/>
                <w:webHidden/>
              </w:rPr>
              <w:instrText xml:space="preserve"> PAGEREF _Toc500681571 \h </w:instrText>
            </w:r>
            <w:r w:rsidR="007E18E4">
              <w:rPr>
                <w:noProof/>
                <w:webHidden/>
              </w:rPr>
            </w:r>
            <w:r w:rsidR="007E18E4">
              <w:rPr>
                <w:noProof/>
                <w:webHidden/>
              </w:rPr>
              <w:fldChar w:fldCharType="separate"/>
            </w:r>
            <w:r w:rsidR="007E18E4">
              <w:rPr>
                <w:noProof/>
                <w:webHidden/>
              </w:rPr>
              <w:t>4</w:t>
            </w:r>
            <w:r w:rsidR="007E18E4">
              <w:rPr>
                <w:noProof/>
                <w:webHidden/>
              </w:rPr>
              <w:fldChar w:fldCharType="end"/>
            </w:r>
          </w:hyperlink>
        </w:p>
        <w:p w14:paraId="45269D01" w14:textId="77777777" w:rsidR="007E18E4" w:rsidRDefault="00E5414B">
          <w:pPr>
            <w:pStyle w:val="INNH2"/>
            <w:rPr>
              <w:rFonts w:asciiTheme="minorHAnsi" w:eastAsiaTheme="minorEastAsia" w:hAnsiTheme="minorHAnsi"/>
              <w:noProof/>
              <w:sz w:val="22"/>
              <w:lang w:eastAsia="nb-NO"/>
            </w:rPr>
          </w:pPr>
          <w:hyperlink w:anchor="_Toc500681572" w:history="1">
            <w:r w:rsidR="007E18E4" w:rsidRPr="00431450">
              <w:rPr>
                <w:rStyle w:val="Hyperkobling"/>
                <w:noProof/>
              </w:rPr>
              <w:t>2.3.</w:t>
            </w:r>
            <w:r w:rsidR="007E18E4">
              <w:rPr>
                <w:rFonts w:asciiTheme="minorHAnsi" w:eastAsiaTheme="minorEastAsia" w:hAnsiTheme="minorHAnsi"/>
                <w:noProof/>
                <w:sz w:val="22"/>
                <w:lang w:eastAsia="nb-NO"/>
              </w:rPr>
              <w:tab/>
            </w:r>
            <w:r w:rsidR="007E18E4" w:rsidRPr="00431450">
              <w:rPr>
                <w:rStyle w:val="Hyperkobling"/>
                <w:noProof/>
              </w:rPr>
              <w:t>Prosesskoder</w:t>
            </w:r>
            <w:r w:rsidR="007E18E4">
              <w:rPr>
                <w:noProof/>
                <w:webHidden/>
              </w:rPr>
              <w:tab/>
            </w:r>
            <w:r w:rsidR="007E18E4">
              <w:rPr>
                <w:noProof/>
                <w:webHidden/>
              </w:rPr>
              <w:fldChar w:fldCharType="begin"/>
            </w:r>
            <w:r w:rsidR="007E18E4">
              <w:rPr>
                <w:noProof/>
                <w:webHidden/>
              </w:rPr>
              <w:instrText xml:space="preserve"> PAGEREF _Toc500681572 \h </w:instrText>
            </w:r>
            <w:r w:rsidR="007E18E4">
              <w:rPr>
                <w:noProof/>
                <w:webHidden/>
              </w:rPr>
            </w:r>
            <w:r w:rsidR="007E18E4">
              <w:rPr>
                <w:noProof/>
                <w:webHidden/>
              </w:rPr>
              <w:fldChar w:fldCharType="separate"/>
            </w:r>
            <w:r w:rsidR="007E18E4">
              <w:rPr>
                <w:noProof/>
                <w:webHidden/>
              </w:rPr>
              <w:t>4</w:t>
            </w:r>
            <w:r w:rsidR="007E18E4">
              <w:rPr>
                <w:noProof/>
                <w:webHidden/>
              </w:rPr>
              <w:fldChar w:fldCharType="end"/>
            </w:r>
          </w:hyperlink>
        </w:p>
        <w:p w14:paraId="7561FD36" w14:textId="77777777" w:rsidR="007E18E4" w:rsidRDefault="00E5414B">
          <w:pPr>
            <w:pStyle w:val="INNH2"/>
            <w:rPr>
              <w:rFonts w:asciiTheme="minorHAnsi" w:eastAsiaTheme="minorEastAsia" w:hAnsiTheme="minorHAnsi"/>
              <w:noProof/>
              <w:sz w:val="22"/>
              <w:lang w:eastAsia="nb-NO"/>
            </w:rPr>
          </w:pPr>
          <w:hyperlink w:anchor="_Toc500681573" w:history="1">
            <w:r w:rsidR="007E18E4" w:rsidRPr="00431450">
              <w:rPr>
                <w:rStyle w:val="Hyperkobling"/>
                <w:noProof/>
              </w:rPr>
              <w:t>2.4.</w:t>
            </w:r>
            <w:r w:rsidR="007E18E4">
              <w:rPr>
                <w:rFonts w:asciiTheme="minorHAnsi" w:eastAsiaTheme="minorEastAsia" w:hAnsiTheme="minorHAnsi"/>
                <w:noProof/>
                <w:sz w:val="22"/>
                <w:lang w:eastAsia="nb-NO"/>
              </w:rPr>
              <w:tab/>
            </w:r>
            <w:r w:rsidR="007E18E4" w:rsidRPr="00431450">
              <w:rPr>
                <w:rStyle w:val="Hyperkobling"/>
                <w:noProof/>
              </w:rPr>
              <w:t>Ansvar for oppfølging av ytre miljø</w:t>
            </w:r>
            <w:r w:rsidR="007E18E4">
              <w:rPr>
                <w:noProof/>
                <w:webHidden/>
              </w:rPr>
              <w:tab/>
            </w:r>
            <w:r w:rsidR="007E18E4">
              <w:rPr>
                <w:noProof/>
                <w:webHidden/>
              </w:rPr>
              <w:fldChar w:fldCharType="begin"/>
            </w:r>
            <w:r w:rsidR="007E18E4">
              <w:rPr>
                <w:noProof/>
                <w:webHidden/>
              </w:rPr>
              <w:instrText xml:space="preserve"> PAGEREF _Toc500681573 \h </w:instrText>
            </w:r>
            <w:r w:rsidR="007E18E4">
              <w:rPr>
                <w:noProof/>
                <w:webHidden/>
              </w:rPr>
            </w:r>
            <w:r w:rsidR="007E18E4">
              <w:rPr>
                <w:noProof/>
                <w:webHidden/>
              </w:rPr>
              <w:fldChar w:fldCharType="separate"/>
            </w:r>
            <w:r w:rsidR="007E18E4">
              <w:rPr>
                <w:noProof/>
                <w:webHidden/>
              </w:rPr>
              <w:t>5</w:t>
            </w:r>
            <w:r w:rsidR="007E18E4">
              <w:rPr>
                <w:noProof/>
                <w:webHidden/>
              </w:rPr>
              <w:fldChar w:fldCharType="end"/>
            </w:r>
          </w:hyperlink>
        </w:p>
        <w:p w14:paraId="4B3BF641" w14:textId="77777777" w:rsidR="007E18E4" w:rsidRDefault="00E5414B">
          <w:pPr>
            <w:pStyle w:val="INNH2"/>
            <w:rPr>
              <w:rFonts w:asciiTheme="minorHAnsi" w:eastAsiaTheme="minorEastAsia" w:hAnsiTheme="minorHAnsi"/>
              <w:noProof/>
              <w:sz w:val="22"/>
              <w:lang w:eastAsia="nb-NO"/>
            </w:rPr>
          </w:pPr>
          <w:hyperlink w:anchor="_Toc500681574" w:history="1">
            <w:r w:rsidR="007E18E4" w:rsidRPr="00431450">
              <w:rPr>
                <w:rStyle w:val="Hyperkobling"/>
                <w:noProof/>
              </w:rPr>
              <w:t>2.5.</w:t>
            </w:r>
            <w:r w:rsidR="007E18E4">
              <w:rPr>
                <w:rFonts w:asciiTheme="minorHAnsi" w:eastAsiaTheme="minorEastAsia" w:hAnsiTheme="minorHAnsi"/>
                <w:noProof/>
                <w:sz w:val="22"/>
                <w:lang w:eastAsia="nb-NO"/>
              </w:rPr>
              <w:tab/>
            </w:r>
            <w:r w:rsidR="007E18E4" w:rsidRPr="00431450">
              <w:rPr>
                <w:rStyle w:val="Hyperkobling"/>
                <w:noProof/>
              </w:rPr>
              <w:t>Kontakt med det offentlige</w:t>
            </w:r>
            <w:r w:rsidR="007E18E4">
              <w:rPr>
                <w:noProof/>
                <w:webHidden/>
              </w:rPr>
              <w:tab/>
            </w:r>
            <w:r w:rsidR="007E18E4">
              <w:rPr>
                <w:noProof/>
                <w:webHidden/>
              </w:rPr>
              <w:fldChar w:fldCharType="begin"/>
            </w:r>
            <w:r w:rsidR="007E18E4">
              <w:rPr>
                <w:noProof/>
                <w:webHidden/>
              </w:rPr>
              <w:instrText xml:space="preserve"> PAGEREF _Toc500681574 \h </w:instrText>
            </w:r>
            <w:r w:rsidR="007E18E4">
              <w:rPr>
                <w:noProof/>
                <w:webHidden/>
              </w:rPr>
            </w:r>
            <w:r w:rsidR="007E18E4">
              <w:rPr>
                <w:noProof/>
                <w:webHidden/>
              </w:rPr>
              <w:fldChar w:fldCharType="separate"/>
            </w:r>
            <w:r w:rsidR="007E18E4">
              <w:rPr>
                <w:noProof/>
                <w:webHidden/>
              </w:rPr>
              <w:t>5</w:t>
            </w:r>
            <w:r w:rsidR="007E18E4">
              <w:rPr>
                <w:noProof/>
                <w:webHidden/>
              </w:rPr>
              <w:fldChar w:fldCharType="end"/>
            </w:r>
          </w:hyperlink>
        </w:p>
        <w:p w14:paraId="5662FC58" w14:textId="77777777" w:rsidR="007E18E4" w:rsidRDefault="00E5414B">
          <w:pPr>
            <w:pStyle w:val="INNH2"/>
            <w:rPr>
              <w:rFonts w:asciiTheme="minorHAnsi" w:eastAsiaTheme="minorEastAsia" w:hAnsiTheme="minorHAnsi"/>
              <w:noProof/>
              <w:sz w:val="22"/>
              <w:lang w:eastAsia="nb-NO"/>
            </w:rPr>
          </w:pPr>
          <w:hyperlink w:anchor="_Toc500681575" w:history="1">
            <w:r w:rsidR="007E18E4" w:rsidRPr="00431450">
              <w:rPr>
                <w:rStyle w:val="Hyperkobling"/>
                <w:noProof/>
              </w:rPr>
              <w:t>2.6.</w:t>
            </w:r>
            <w:r w:rsidR="007E18E4">
              <w:rPr>
                <w:rFonts w:asciiTheme="minorHAnsi" w:eastAsiaTheme="minorEastAsia" w:hAnsiTheme="minorHAnsi"/>
                <w:noProof/>
                <w:sz w:val="22"/>
                <w:lang w:eastAsia="nb-NO"/>
              </w:rPr>
              <w:tab/>
            </w:r>
            <w:r w:rsidR="007E18E4" w:rsidRPr="00431450">
              <w:rPr>
                <w:rStyle w:val="Hyperkobling"/>
                <w:noProof/>
              </w:rPr>
              <w:t>Kompetanse hos entreprenør</w:t>
            </w:r>
            <w:r w:rsidR="007E18E4">
              <w:rPr>
                <w:noProof/>
                <w:webHidden/>
              </w:rPr>
              <w:tab/>
            </w:r>
            <w:r w:rsidR="007E18E4">
              <w:rPr>
                <w:noProof/>
                <w:webHidden/>
              </w:rPr>
              <w:fldChar w:fldCharType="begin"/>
            </w:r>
            <w:r w:rsidR="007E18E4">
              <w:rPr>
                <w:noProof/>
                <w:webHidden/>
              </w:rPr>
              <w:instrText xml:space="preserve"> PAGEREF _Toc500681575 \h </w:instrText>
            </w:r>
            <w:r w:rsidR="007E18E4">
              <w:rPr>
                <w:noProof/>
                <w:webHidden/>
              </w:rPr>
            </w:r>
            <w:r w:rsidR="007E18E4">
              <w:rPr>
                <w:noProof/>
                <w:webHidden/>
              </w:rPr>
              <w:fldChar w:fldCharType="separate"/>
            </w:r>
            <w:r w:rsidR="007E18E4">
              <w:rPr>
                <w:noProof/>
                <w:webHidden/>
              </w:rPr>
              <w:t>5</w:t>
            </w:r>
            <w:r w:rsidR="007E18E4">
              <w:rPr>
                <w:noProof/>
                <w:webHidden/>
              </w:rPr>
              <w:fldChar w:fldCharType="end"/>
            </w:r>
          </w:hyperlink>
        </w:p>
        <w:p w14:paraId="2E77A8EA" w14:textId="77777777" w:rsidR="007E18E4" w:rsidRDefault="00E5414B">
          <w:pPr>
            <w:pStyle w:val="INNH2"/>
            <w:rPr>
              <w:rFonts w:asciiTheme="minorHAnsi" w:eastAsiaTheme="minorEastAsia" w:hAnsiTheme="minorHAnsi"/>
              <w:noProof/>
              <w:sz w:val="22"/>
              <w:lang w:eastAsia="nb-NO"/>
            </w:rPr>
          </w:pPr>
          <w:hyperlink w:anchor="_Toc500681576" w:history="1">
            <w:r w:rsidR="007E18E4" w:rsidRPr="00431450">
              <w:rPr>
                <w:rStyle w:val="Hyperkobling"/>
                <w:noProof/>
              </w:rPr>
              <w:t>2.7.</w:t>
            </w:r>
            <w:r w:rsidR="007E18E4">
              <w:rPr>
                <w:rFonts w:asciiTheme="minorHAnsi" w:eastAsiaTheme="minorEastAsia" w:hAnsiTheme="minorHAnsi"/>
                <w:noProof/>
                <w:sz w:val="22"/>
                <w:lang w:eastAsia="nb-NO"/>
              </w:rPr>
              <w:tab/>
            </w:r>
            <w:r w:rsidR="007E18E4" w:rsidRPr="00431450">
              <w:rPr>
                <w:rStyle w:val="Hyperkobling"/>
                <w:noProof/>
              </w:rPr>
              <w:t>Organisering og krav til kompetanse hos byggherre</w:t>
            </w:r>
            <w:r w:rsidR="007E18E4">
              <w:rPr>
                <w:noProof/>
                <w:webHidden/>
              </w:rPr>
              <w:tab/>
            </w:r>
            <w:r w:rsidR="007E18E4">
              <w:rPr>
                <w:noProof/>
                <w:webHidden/>
              </w:rPr>
              <w:fldChar w:fldCharType="begin"/>
            </w:r>
            <w:r w:rsidR="007E18E4">
              <w:rPr>
                <w:noProof/>
                <w:webHidden/>
              </w:rPr>
              <w:instrText xml:space="preserve"> PAGEREF _Toc500681576 \h </w:instrText>
            </w:r>
            <w:r w:rsidR="007E18E4">
              <w:rPr>
                <w:noProof/>
                <w:webHidden/>
              </w:rPr>
            </w:r>
            <w:r w:rsidR="007E18E4">
              <w:rPr>
                <w:noProof/>
                <w:webHidden/>
              </w:rPr>
              <w:fldChar w:fldCharType="separate"/>
            </w:r>
            <w:r w:rsidR="007E18E4">
              <w:rPr>
                <w:noProof/>
                <w:webHidden/>
              </w:rPr>
              <w:t>5</w:t>
            </w:r>
            <w:r w:rsidR="007E18E4">
              <w:rPr>
                <w:noProof/>
                <w:webHidden/>
              </w:rPr>
              <w:fldChar w:fldCharType="end"/>
            </w:r>
          </w:hyperlink>
        </w:p>
        <w:p w14:paraId="3F97F6E5" w14:textId="77777777" w:rsidR="007E18E4" w:rsidRDefault="00E5414B">
          <w:pPr>
            <w:pStyle w:val="INNH1"/>
            <w:tabs>
              <w:tab w:val="left" w:pos="440"/>
            </w:tabs>
            <w:rPr>
              <w:rFonts w:asciiTheme="minorHAnsi" w:eastAsiaTheme="minorEastAsia" w:hAnsiTheme="minorHAnsi"/>
              <w:b w:val="0"/>
              <w:sz w:val="22"/>
              <w:lang w:eastAsia="nb-NO"/>
            </w:rPr>
          </w:pPr>
          <w:hyperlink w:anchor="_Toc500681577" w:history="1">
            <w:r w:rsidR="007E18E4" w:rsidRPr="00431450">
              <w:rPr>
                <w:rStyle w:val="Hyperkobling"/>
              </w:rPr>
              <w:t>3.</w:t>
            </w:r>
            <w:r w:rsidR="007E18E4">
              <w:rPr>
                <w:rFonts w:asciiTheme="minorHAnsi" w:eastAsiaTheme="minorEastAsia" w:hAnsiTheme="minorHAnsi"/>
                <w:b w:val="0"/>
                <w:sz w:val="22"/>
                <w:lang w:eastAsia="nb-NO"/>
              </w:rPr>
              <w:tab/>
            </w:r>
            <w:r w:rsidR="007E18E4" w:rsidRPr="00431450">
              <w:rPr>
                <w:rStyle w:val="Hyperkobling"/>
              </w:rPr>
              <w:t>Prosessen med å utarbeide en YM-plan</w:t>
            </w:r>
            <w:r w:rsidR="007E18E4">
              <w:rPr>
                <w:webHidden/>
              </w:rPr>
              <w:tab/>
            </w:r>
            <w:r w:rsidR="007E18E4">
              <w:rPr>
                <w:webHidden/>
              </w:rPr>
              <w:fldChar w:fldCharType="begin"/>
            </w:r>
            <w:r w:rsidR="007E18E4">
              <w:rPr>
                <w:webHidden/>
              </w:rPr>
              <w:instrText xml:space="preserve"> PAGEREF _Toc500681577 \h </w:instrText>
            </w:r>
            <w:r w:rsidR="007E18E4">
              <w:rPr>
                <w:webHidden/>
              </w:rPr>
            </w:r>
            <w:r w:rsidR="007E18E4">
              <w:rPr>
                <w:webHidden/>
              </w:rPr>
              <w:fldChar w:fldCharType="separate"/>
            </w:r>
            <w:r w:rsidR="007E18E4">
              <w:rPr>
                <w:webHidden/>
              </w:rPr>
              <w:t>5</w:t>
            </w:r>
            <w:r w:rsidR="007E18E4">
              <w:rPr>
                <w:webHidden/>
              </w:rPr>
              <w:fldChar w:fldCharType="end"/>
            </w:r>
          </w:hyperlink>
        </w:p>
        <w:p w14:paraId="43E77985" w14:textId="77777777" w:rsidR="007E18E4" w:rsidRDefault="00E5414B">
          <w:pPr>
            <w:pStyle w:val="INNH2"/>
            <w:rPr>
              <w:rFonts w:asciiTheme="minorHAnsi" w:eastAsiaTheme="minorEastAsia" w:hAnsiTheme="minorHAnsi"/>
              <w:noProof/>
              <w:sz w:val="22"/>
              <w:lang w:eastAsia="nb-NO"/>
            </w:rPr>
          </w:pPr>
          <w:hyperlink w:anchor="_Toc500681578" w:history="1">
            <w:r w:rsidR="007E18E4" w:rsidRPr="00431450">
              <w:rPr>
                <w:rStyle w:val="Hyperkobling"/>
                <w:noProof/>
              </w:rPr>
              <w:t>3.1.</w:t>
            </w:r>
            <w:r w:rsidR="007E18E4">
              <w:rPr>
                <w:rFonts w:asciiTheme="minorHAnsi" w:eastAsiaTheme="minorEastAsia" w:hAnsiTheme="minorHAnsi"/>
                <w:noProof/>
                <w:sz w:val="22"/>
                <w:lang w:eastAsia="nb-NO"/>
              </w:rPr>
              <w:tab/>
            </w:r>
            <w:r w:rsidR="007E18E4" w:rsidRPr="00431450">
              <w:rPr>
                <w:rStyle w:val="Hyperkobling"/>
                <w:noProof/>
              </w:rPr>
              <w:t>Faseoversikt</w:t>
            </w:r>
            <w:r w:rsidR="007E18E4">
              <w:rPr>
                <w:noProof/>
                <w:webHidden/>
              </w:rPr>
              <w:tab/>
            </w:r>
            <w:r w:rsidR="007E18E4">
              <w:rPr>
                <w:noProof/>
                <w:webHidden/>
              </w:rPr>
              <w:fldChar w:fldCharType="begin"/>
            </w:r>
            <w:r w:rsidR="007E18E4">
              <w:rPr>
                <w:noProof/>
                <w:webHidden/>
              </w:rPr>
              <w:instrText xml:space="preserve"> PAGEREF _Toc500681578 \h </w:instrText>
            </w:r>
            <w:r w:rsidR="007E18E4">
              <w:rPr>
                <w:noProof/>
                <w:webHidden/>
              </w:rPr>
            </w:r>
            <w:r w:rsidR="007E18E4">
              <w:rPr>
                <w:noProof/>
                <w:webHidden/>
              </w:rPr>
              <w:fldChar w:fldCharType="separate"/>
            </w:r>
            <w:r w:rsidR="007E18E4">
              <w:rPr>
                <w:noProof/>
                <w:webHidden/>
              </w:rPr>
              <w:t>6</w:t>
            </w:r>
            <w:r w:rsidR="007E18E4">
              <w:rPr>
                <w:noProof/>
                <w:webHidden/>
              </w:rPr>
              <w:fldChar w:fldCharType="end"/>
            </w:r>
          </w:hyperlink>
        </w:p>
        <w:p w14:paraId="222DC45A" w14:textId="77777777" w:rsidR="007E18E4" w:rsidRDefault="00E5414B">
          <w:pPr>
            <w:pStyle w:val="INNH2"/>
            <w:tabs>
              <w:tab w:val="left" w:pos="1100"/>
            </w:tabs>
            <w:rPr>
              <w:rFonts w:asciiTheme="minorHAnsi" w:eastAsiaTheme="minorEastAsia" w:hAnsiTheme="minorHAnsi"/>
              <w:noProof/>
              <w:sz w:val="22"/>
              <w:lang w:eastAsia="nb-NO"/>
            </w:rPr>
          </w:pPr>
          <w:hyperlink w:anchor="_Toc500681579" w:history="1">
            <w:r w:rsidR="007E18E4" w:rsidRPr="00431450">
              <w:rPr>
                <w:rStyle w:val="Hyperkobling"/>
                <w:noProof/>
              </w:rPr>
              <w:t>3.1.1.</w:t>
            </w:r>
            <w:r w:rsidR="007E18E4">
              <w:rPr>
                <w:rFonts w:asciiTheme="minorHAnsi" w:eastAsiaTheme="minorEastAsia" w:hAnsiTheme="minorHAnsi"/>
                <w:noProof/>
                <w:sz w:val="22"/>
                <w:lang w:eastAsia="nb-NO"/>
              </w:rPr>
              <w:tab/>
            </w:r>
            <w:r w:rsidR="007E18E4" w:rsidRPr="00431450">
              <w:rPr>
                <w:rStyle w:val="Hyperkobling"/>
                <w:noProof/>
              </w:rPr>
              <w:t>Faseoversikt utførelsesentreprise</w:t>
            </w:r>
            <w:r w:rsidR="007E18E4">
              <w:rPr>
                <w:noProof/>
                <w:webHidden/>
              </w:rPr>
              <w:tab/>
            </w:r>
            <w:r w:rsidR="007E18E4">
              <w:rPr>
                <w:noProof/>
                <w:webHidden/>
              </w:rPr>
              <w:fldChar w:fldCharType="begin"/>
            </w:r>
            <w:r w:rsidR="007E18E4">
              <w:rPr>
                <w:noProof/>
                <w:webHidden/>
              </w:rPr>
              <w:instrText xml:space="preserve"> PAGEREF _Toc500681579 \h </w:instrText>
            </w:r>
            <w:r w:rsidR="007E18E4">
              <w:rPr>
                <w:noProof/>
                <w:webHidden/>
              </w:rPr>
            </w:r>
            <w:r w:rsidR="007E18E4">
              <w:rPr>
                <w:noProof/>
                <w:webHidden/>
              </w:rPr>
              <w:fldChar w:fldCharType="separate"/>
            </w:r>
            <w:r w:rsidR="007E18E4">
              <w:rPr>
                <w:noProof/>
                <w:webHidden/>
              </w:rPr>
              <w:t>6</w:t>
            </w:r>
            <w:r w:rsidR="007E18E4">
              <w:rPr>
                <w:noProof/>
                <w:webHidden/>
              </w:rPr>
              <w:fldChar w:fldCharType="end"/>
            </w:r>
          </w:hyperlink>
        </w:p>
        <w:p w14:paraId="50D26CC9" w14:textId="77777777" w:rsidR="007E18E4" w:rsidRDefault="00E5414B">
          <w:pPr>
            <w:pStyle w:val="INNH2"/>
            <w:tabs>
              <w:tab w:val="left" w:pos="1100"/>
            </w:tabs>
            <w:rPr>
              <w:rFonts w:asciiTheme="minorHAnsi" w:eastAsiaTheme="minorEastAsia" w:hAnsiTheme="minorHAnsi"/>
              <w:noProof/>
              <w:sz w:val="22"/>
              <w:lang w:eastAsia="nb-NO"/>
            </w:rPr>
          </w:pPr>
          <w:hyperlink w:anchor="_Toc500681580" w:history="1">
            <w:r w:rsidR="007E18E4" w:rsidRPr="00431450">
              <w:rPr>
                <w:rStyle w:val="Hyperkobling"/>
                <w:noProof/>
              </w:rPr>
              <w:t>3.1.2.</w:t>
            </w:r>
            <w:r w:rsidR="007E18E4">
              <w:rPr>
                <w:rFonts w:asciiTheme="minorHAnsi" w:eastAsiaTheme="minorEastAsia" w:hAnsiTheme="minorHAnsi"/>
                <w:noProof/>
                <w:sz w:val="22"/>
                <w:lang w:eastAsia="nb-NO"/>
              </w:rPr>
              <w:tab/>
            </w:r>
            <w:r w:rsidR="007E18E4" w:rsidRPr="00431450">
              <w:rPr>
                <w:rStyle w:val="Hyperkobling"/>
                <w:noProof/>
              </w:rPr>
              <w:t>Totalentreprise</w:t>
            </w:r>
            <w:r w:rsidR="007E18E4">
              <w:rPr>
                <w:noProof/>
                <w:webHidden/>
              </w:rPr>
              <w:tab/>
            </w:r>
            <w:r w:rsidR="007E18E4">
              <w:rPr>
                <w:noProof/>
                <w:webHidden/>
              </w:rPr>
              <w:fldChar w:fldCharType="begin"/>
            </w:r>
            <w:r w:rsidR="007E18E4">
              <w:rPr>
                <w:noProof/>
                <w:webHidden/>
              </w:rPr>
              <w:instrText xml:space="preserve"> PAGEREF _Toc500681580 \h </w:instrText>
            </w:r>
            <w:r w:rsidR="007E18E4">
              <w:rPr>
                <w:noProof/>
                <w:webHidden/>
              </w:rPr>
            </w:r>
            <w:r w:rsidR="007E18E4">
              <w:rPr>
                <w:noProof/>
                <w:webHidden/>
              </w:rPr>
              <w:fldChar w:fldCharType="separate"/>
            </w:r>
            <w:r w:rsidR="007E18E4">
              <w:rPr>
                <w:noProof/>
                <w:webHidden/>
              </w:rPr>
              <w:t>6</w:t>
            </w:r>
            <w:r w:rsidR="007E18E4">
              <w:rPr>
                <w:noProof/>
                <w:webHidden/>
              </w:rPr>
              <w:fldChar w:fldCharType="end"/>
            </w:r>
          </w:hyperlink>
        </w:p>
        <w:p w14:paraId="33A44EC9" w14:textId="77777777" w:rsidR="007E18E4" w:rsidRDefault="00E5414B">
          <w:pPr>
            <w:pStyle w:val="INNH1"/>
            <w:tabs>
              <w:tab w:val="left" w:pos="440"/>
            </w:tabs>
            <w:rPr>
              <w:rFonts w:asciiTheme="minorHAnsi" w:eastAsiaTheme="minorEastAsia" w:hAnsiTheme="minorHAnsi"/>
              <w:b w:val="0"/>
              <w:sz w:val="22"/>
              <w:lang w:eastAsia="nb-NO"/>
            </w:rPr>
          </w:pPr>
          <w:hyperlink w:anchor="_Toc500681581" w:history="1">
            <w:r w:rsidR="007E18E4" w:rsidRPr="00431450">
              <w:rPr>
                <w:rStyle w:val="Hyperkobling"/>
              </w:rPr>
              <w:t>4.</w:t>
            </w:r>
            <w:r w:rsidR="007E18E4">
              <w:rPr>
                <w:rFonts w:asciiTheme="minorHAnsi" w:eastAsiaTheme="minorEastAsia" w:hAnsiTheme="minorHAnsi"/>
                <w:b w:val="0"/>
                <w:sz w:val="22"/>
                <w:lang w:eastAsia="nb-NO"/>
              </w:rPr>
              <w:tab/>
            </w:r>
            <w:r w:rsidR="007E18E4" w:rsidRPr="00431450">
              <w:rPr>
                <w:rStyle w:val="Hyperkobling"/>
              </w:rPr>
              <w:t>Utarbeide YM-plan</w:t>
            </w:r>
            <w:r w:rsidR="007E18E4">
              <w:rPr>
                <w:webHidden/>
              </w:rPr>
              <w:tab/>
            </w:r>
            <w:r w:rsidR="007E18E4">
              <w:rPr>
                <w:webHidden/>
              </w:rPr>
              <w:fldChar w:fldCharType="begin"/>
            </w:r>
            <w:r w:rsidR="007E18E4">
              <w:rPr>
                <w:webHidden/>
              </w:rPr>
              <w:instrText xml:space="preserve"> PAGEREF _Toc500681581 \h </w:instrText>
            </w:r>
            <w:r w:rsidR="007E18E4">
              <w:rPr>
                <w:webHidden/>
              </w:rPr>
            </w:r>
            <w:r w:rsidR="007E18E4">
              <w:rPr>
                <w:webHidden/>
              </w:rPr>
              <w:fldChar w:fldCharType="separate"/>
            </w:r>
            <w:r w:rsidR="007E18E4">
              <w:rPr>
                <w:webHidden/>
              </w:rPr>
              <w:t>6</w:t>
            </w:r>
            <w:r w:rsidR="007E18E4">
              <w:rPr>
                <w:webHidden/>
              </w:rPr>
              <w:fldChar w:fldCharType="end"/>
            </w:r>
          </w:hyperlink>
        </w:p>
        <w:p w14:paraId="416F40D9" w14:textId="77777777" w:rsidR="007E18E4" w:rsidRDefault="00E5414B">
          <w:pPr>
            <w:pStyle w:val="INNH2"/>
            <w:rPr>
              <w:rFonts w:asciiTheme="minorHAnsi" w:eastAsiaTheme="minorEastAsia" w:hAnsiTheme="minorHAnsi"/>
              <w:noProof/>
              <w:sz w:val="22"/>
              <w:lang w:eastAsia="nb-NO"/>
            </w:rPr>
          </w:pPr>
          <w:hyperlink w:anchor="_Toc500681582" w:history="1">
            <w:r w:rsidR="007E18E4" w:rsidRPr="00431450">
              <w:rPr>
                <w:rStyle w:val="Hyperkobling"/>
                <w:noProof/>
              </w:rPr>
              <w:t>4.1.</w:t>
            </w:r>
            <w:r w:rsidR="007E18E4">
              <w:rPr>
                <w:rFonts w:asciiTheme="minorHAnsi" w:eastAsiaTheme="minorEastAsia" w:hAnsiTheme="minorHAnsi"/>
                <w:noProof/>
                <w:sz w:val="22"/>
                <w:lang w:eastAsia="nb-NO"/>
              </w:rPr>
              <w:tab/>
            </w:r>
            <w:r w:rsidR="007E18E4" w:rsidRPr="00431450">
              <w:rPr>
                <w:rStyle w:val="Hyperkobling"/>
                <w:noProof/>
              </w:rPr>
              <w:t>Risikovurdering</w:t>
            </w:r>
            <w:r w:rsidR="007E18E4">
              <w:rPr>
                <w:noProof/>
                <w:webHidden/>
              </w:rPr>
              <w:tab/>
            </w:r>
            <w:r w:rsidR="007E18E4">
              <w:rPr>
                <w:noProof/>
                <w:webHidden/>
              </w:rPr>
              <w:fldChar w:fldCharType="begin"/>
            </w:r>
            <w:r w:rsidR="007E18E4">
              <w:rPr>
                <w:noProof/>
                <w:webHidden/>
              </w:rPr>
              <w:instrText xml:space="preserve"> PAGEREF _Toc500681582 \h </w:instrText>
            </w:r>
            <w:r w:rsidR="007E18E4">
              <w:rPr>
                <w:noProof/>
                <w:webHidden/>
              </w:rPr>
            </w:r>
            <w:r w:rsidR="007E18E4">
              <w:rPr>
                <w:noProof/>
                <w:webHidden/>
              </w:rPr>
              <w:fldChar w:fldCharType="separate"/>
            </w:r>
            <w:r w:rsidR="007E18E4">
              <w:rPr>
                <w:noProof/>
                <w:webHidden/>
              </w:rPr>
              <w:t>7</w:t>
            </w:r>
            <w:r w:rsidR="007E18E4">
              <w:rPr>
                <w:noProof/>
                <w:webHidden/>
              </w:rPr>
              <w:fldChar w:fldCharType="end"/>
            </w:r>
          </w:hyperlink>
        </w:p>
        <w:p w14:paraId="641797C7" w14:textId="77777777" w:rsidR="007E18E4" w:rsidRDefault="00E5414B">
          <w:pPr>
            <w:pStyle w:val="INNH2"/>
            <w:rPr>
              <w:rFonts w:asciiTheme="minorHAnsi" w:eastAsiaTheme="minorEastAsia" w:hAnsiTheme="minorHAnsi"/>
              <w:noProof/>
              <w:sz w:val="22"/>
              <w:lang w:eastAsia="nb-NO"/>
            </w:rPr>
          </w:pPr>
          <w:hyperlink w:anchor="_Toc500681583" w:history="1">
            <w:r w:rsidR="007E18E4" w:rsidRPr="00431450">
              <w:rPr>
                <w:rStyle w:val="Hyperkobling"/>
                <w:noProof/>
              </w:rPr>
              <w:t>4.2.</w:t>
            </w:r>
            <w:r w:rsidR="007E18E4">
              <w:rPr>
                <w:rFonts w:asciiTheme="minorHAnsi" w:eastAsiaTheme="minorEastAsia" w:hAnsiTheme="minorHAnsi"/>
                <w:noProof/>
                <w:sz w:val="22"/>
                <w:lang w:eastAsia="nb-NO"/>
              </w:rPr>
              <w:tab/>
            </w:r>
            <w:r w:rsidR="007E18E4" w:rsidRPr="00431450">
              <w:rPr>
                <w:rStyle w:val="Hyperkobling"/>
                <w:noProof/>
              </w:rPr>
              <w:t>Miljøtema</w:t>
            </w:r>
            <w:r w:rsidR="007E18E4">
              <w:rPr>
                <w:noProof/>
                <w:webHidden/>
              </w:rPr>
              <w:tab/>
            </w:r>
            <w:r w:rsidR="007E18E4">
              <w:rPr>
                <w:noProof/>
                <w:webHidden/>
              </w:rPr>
              <w:fldChar w:fldCharType="begin"/>
            </w:r>
            <w:r w:rsidR="007E18E4">
              <w:rPr>
                <w:noProof/>
                <w:webHidden/>
              </w:rPr>
              <w:instrText xml:space="preserve"> PAGEREF _Toc500681583 \h </w:instrText>
            </w:r>
            <w:r w:rsidR="007E18E4">
              <w:rPr>
                <w:noProof/>
                <w:webHidden/>
              </w:rPr>
            </w:r>
            <w:r w:rsidR="007E18E4">
              <w:rPr>
                <w:noProof/>
                <w:webHidden/>
              </w:rPr>
              <w:fldChar w:fldCharType="separate"/>
            </w:r>
            <w:r w:rsidR="007E18E4">
              <w:rPr>
                <w:noProof/>
                <w:webHidden/>
              </w:rPr>
              <w:t>8</w:t>
            </w:r>
            <w:r w:rsidR="007E18E4">
              <w:rPr>
                <w:noProof/>
                <w:webHidden/>
              </w:rPr>
              <w:fldChar w:fldCharType="end"/>
            </w:r>
          </w:hyperlink>
        </w:p>
        <w:p w14:paraId="78268A0D" w14:textId="77777777" w:rsidR="007E18E4" w:rsidRDefault="00E5414B">
          <w:pPr>
            <w:pStyle w:val="INNH2"/>
            <w:rPr>
              <w:rFonts w:asciiTheme="minorHAnsi" w:eastAsiaTheme="minorEastAsia" w:hAnsiTheme="minorHAnsi"/>
              <w:noProof/>
              <w:sz w:val="22"/>
              <w:lang w:eastAsia="nb-NO"/>
            </w:rPr>
          </w:pPr>
          <w:hyperlink w:anchor="_Toc500681584" w:history="1">
            <w:r w:rsidR="007E18E4" w:rsidRPr="00431450">
              <w:rPr>
                <w:rStyle w:val="Hyperkobling"/>
                <w:noProof/>
              </w:rPr>
              <w:t>4.3.</w:t>
            </w:r>
            <w:r w:rsidR="007E18E4">
              <w:rPr>
                <w:rFonts w:asciiTheme="minorHAnsi" w:eastAsiaTheme="minorEastAsia" w:hAnsiTheme="minorHAnsi"/>
                <w:noProof/>
                <w:sz w:val="22"/>
                <w:lang w:eastAsia="nb-NO"/>
              </w:rPr>
              <w:tab/>
            </w:r>
            <w:r w:rsidR="007E18E4" w:rsidRPr="00431450">
              <w:rPr>
                <w:rStyle w:val="Hyperkobling"/>
                <w:noProof/>
              </w:rPr>
              <w:t>Før oppstart av YM i byggefasen</w:t>
            </w:r>
            <w:r w:rsidR="007E18E4">
              <w:rPr>
                <w:noProof/>
                <w:webHidden/>
              </w:rPr>
              <w:tab/>
            </w:r>
            <w:r w:rsidR="007E18E4">
              <w:rPr>
                <w:noProof/>
                <w:webHidden/>
              </w:rPr>
              <w:fldChar w:fldCharType="begin"/>
            </w:r>
            <w:r w:rsidR="007E18E4">
              <w:rPr>
                <w:noProof/>
                <w:webHidden/>
              </w:rPr>
              <w:instrText xml:space="preserve"> PAGEREF _Toc500681584 \h </w:instrText>
            </w:r>
            <w:r w:rsidR="007E18E4">
              <w:rPr>
                <w:noProof/>
                <w:webHidden/>
              </w:rPr>
            </w:r>
            <w:r w:rsidR="007E18E4">
              <w:rPr>
                <w:noProof/>
                <w:webHidden/>
              </w:rPr>
              <w:fldChar w:fldCharType="separate"/>
            </w:r>
            <w:r w:rsidR="007E18E4">
              <w:rPr>
                <w:noProof/>
                <w:webHidden/>
              </w:rPr>
              <w:t>8</w:t>
            </w:r>
            <w:r w:rsidR="007E18E4">
              <w:rPr>
                <w:noProof/>
                <w:webHidden/>
              </w:rPr>
              <w:fldChar w:fldCharType="end"/>
            </w:r>
          </w:hyperlink>
        </w:p>
        <w:p w14:paraId="798B0FFA" w14:textId="77777777" w:rsidR="007E18E4" w:rsidRDefault="00E5414B">
          <w:pPr>
            <w:pStyle w:val="INNH2"/>
            <w:rPr>
              <w:rFonts w:asciiTheme="minorHAnsi" w:eastAsiaTheme="minorEastAsia" w:hAnsiTheme="minorHAnsi"/>
              <w:noProof/>
              <w:sz w:val="22"/>
              <w:lang w:eastAsia="nb-NO"/>
            </w:rPr>
          </w:pPr>
          <w:hyperlink w:anchor="_Toc500681585" w:history="1">
            <w:r w:rsidR="007E18E4" w:rsidRPr="00431450">
              <w:rPr>
                <w:rStyle w:val="Hyperkobling"/>
                <w:noProof/>
              </w:rPr>
              <w:t>4.4.</w:t>
            </w:r>
            <w:r w:rsidR="007E18E4">
              <w:rPr>
                <w:rFonts w:asciiTheme="minorHAnsi" w:eastAsiaTheme="minorEastAsia" w:hAnsiTheme="minorHAnsi"/>
                <w:noProof/>
                <w:sz w:val="22"/>
                <w:lang w:eastAsia="nb-NO"/>
              </w:rPr>
              <w:tab/>
            </w:r>
            <w:r w:rsidR="007E18E4" w:rsidRPr="00431450">
              <w:rPr>
                <w:rStyle w:val="Hyperkobling"/>
                <w:noProof/>
              </w:rPr>
              <w:t>YM på byggemøter</w:t>
            </w:r>
            <w:r w:rsidR="007E18E4">
              <w:rPr>
                <w:noProof/>
                <w:webHidden/>
              </w:rPr>
              <w:tab/>
            </w:r>
            <w:r w:rsidR="007E18E4">
              <w:rPr>
                <w:noProof/>
                <w:webHidden/>
              </w:rPr>
              <w:fldChar w:fldCharType="begin"/>
            </w:r>
            <w:r w:rsidR="007E18E4">
              <w:rPr>
                <w:noProof/>
                <w:webHidden/>
              </w:rPr>
              <w:instrText xml:space="preserve"> PAGEREF _Toc500681585 \h </w:instrText>
            </w:r>
            <w:r w:rsidR="007E18E4">
              <w:rPr>
                <w:noProof/>
                <w:webHidden/>
              </w:rPr>
            </w:r>
            <w:r w:rsidR="007E18E4">
              <w:rPr>
                <w:noProof/>
                <w:webHidden/>
              </w:rPr>
              <w:fldChar w:fldCharType="separate"/>
            </w:r>
            <w:r w:rsidR="007E18E4">
              <w:rPr>
                <w:noProof/>
                <w:webHidden/>
              </w:rPr>
              <w:t>9</w:t>
            </w:r>
            <w:r w:rsidR="007E18E4">
              <w:rPr>
                <w:noProof/>
                <w:webHidden/>
              </w:rPr>
              <w:fldChar w:fldCharType="end"/>
            </w:r>
          </w:hyperlink>
        </w:p>
        <w:p w14:paraId="66F0E261" w14:textId="77777777" w:rsidR="007E18E4" w:rsidRDefault="00E5414B">
          <w:pPr>
            <w:pStyle w:val="INNH2"/>
            <w:rPr>
              <w:rFonts w:asciiTheme="minorHAnsi" w:eastAsiaTheme="minorEastAsia" w:hAnsiTheme="minorHAnsi"/>
              <w:noProof/>
              <w:sz w:val="22"/>
              <w:lang w:eastAsia="nb-NO"/>
            </w:rPr>
          </w:pPr>
          <w:hyperlink w:anchor="_Toc500681586" w:history="1">
            <w:r w:rsidR="007E18E4" w:rsidRPr="00431450">
              <w:rPr>
                <w:rStyle w:val="Hyperkobling"/>
                <w:noProof/>
              </w:rPr>
              <w:t>4.5.</w:t>
            </w:r>
            <w:r w:rsidR="007E18E4">
              <w:rPr>
                <w:rFonts w:asciiTheme="minorHAnsi" w:eastAsiaTheme="minorEastAsia" w:hAnsiTheme="minorHAnsi"/>
                <w:noProof/>
                <w:sz w:val="22"/>
                <w:lang w:eastAsia="nb-NO"/>
              </w:rPr>
              <w:tab/>
            </w:r>
            <w:r w:rsidR="007E18E4" w:rsidRPr="00431450">
              <w:rPr>
                <w:rStyle w:val="Hyperkobling"/>
                <w:noProof/>
              </w:rPr>
              <w:t>Dokumentasjon</w:t>
            </w:r>
            <w:r w:rsidR="007E18E4">
              <w:rPr>
                <w:noProof/>
                <w:webHidden/>
              </w:rPr>
              <w:tab/>
            </w:r>
            <w:r w:rsidR="007E18E4">
              <w:rPr>
                <w:noProof/>
                <w:webHidden/>
              </w:rPr>
              <w:fldChar w:fldCharType="begin"/>
            </w:r>
            <w:r w:rsidR="007E18E4">
              <w:rPr>
                <w:noProof/>
                <w:webHidden/>
              </w:rPr>
              <w:instrText xml:space="preserve"> PAGEREF _Toc500681586 \h </w:instrText>
            </w:r>
            <w:r w:rsidR="007E18E4">
              <w:rPr>
                <w:noProof/>
                <w:webHidden/>
              </w:rPr>
            </w:r>
            <w:r w:rsidR="007E18E4">
              <w:rPr>
                <w:noProof/>
                <w:webHidden/>
              </w:rPr>
              <w:fldChar w:fldCharType="separate"/>
            </w:r>
            <w:r w:rsidR="007E18E4">
              <w:rPr>
                <w:noProof/>
                <w:webHidden/>
              </w:rPr>
              <w:t>9</w:t>
            </w:r>
            <w:r w:rsidR="007E18E4">
              <w:rPr>
                <w:noProof/>
                <w:webHidden/>
              </w:rPr>
              <w:fldChar w:fldCharType="end"/>
            </w:r>
          </w:hyperlink>
        </w:p>
        <w:p w14:paraId="4229871E" w14:textId="77777777" w:rsidR="007E18E4" w:rsidRDefault="00E5414B">
          <w:pPr>
            <w:pStyle w:val="INNH2"/>
            <w:rPr>
              <w:rFonts w:asciiTheme="minorHAnsi" w:eastAsiaTheme="minorEastAsia" w:hAnsiTheme="minorHAnsi"/>
              <w:noProof/>
              <w:sz w:val="22"/>
              <w:lang w:eastAsia="nb-NO"/>
            </w:rPr>
          </w:pPr>
          <w:hyperlink w:anchor="_Toc500681587" w:history="1">
            <w:r w:rsidR="007E18E4" w:rsidRPr="00431450">
              <w:rPr>
                <w:rStyle w:val="Hyperkobling"/>
                <w:noProof/>
              </w:rPr>
              <w:t>4.6.</w:t>
            </w:r>
            <w:r w:rsidR="007E18E4">
              <w:rPr>
                <w:rFonts w:asciiTheme="minorHAnsi" w:eastAsiaTheme="minorEastAsia" w:hAnsiTheme="minorHAnsi"/>
                <w:noProof/>
                <w:sz w:val="22"/>
                <w:lang w:eastAsia="nb-NO"/>
              </w:rPr>
              <w:tab/>
            </w:r>
            <w:r w:rsidR="007E18E4" w:rsidRPr="00431450">
              <w:rPr>
                <w:rStyle w:val="Hyperkobling"/>
                <w:noProof/>
              </w:rPr>
              <w:t>Overlevering av byggherres YM-plan til entreprenør</w:t>
            </w:r>
            <w:r w:rsidR="007E18E4">
              <w:rPr>
                <w:noProof/>
                <w:webHidden/>
              </w:rPr>
              <w:tab/>
            </w:r>
            <w:r w:rsidR="007E18E4">
              <w:rPr>
                <w:noProof/>
                <w:webHidden/>
              </w:rPr>
              <w:fldChar w:fldCharType="begin"/>
            </w:r>
            <w:r w:rsidR="007E18E4">
              <w:rPr>
                <w:noProof/>
                <w:webHidden/>
              </w:rPr>
              <w:instrText xml:space="preserve"> PAGEREF _Toc500681587 \h </w:instrText>
            </w:r>
            <w:r w:rsidR="007E18E4">
              <w:rPr>
                <w:noProof/>
                <w:webHidden/>
              </w:rPr>
            </w:r>
            <w:r w:rsidR="007E18E4">
              <w:rPr>
                <w:noProof/>
                <w:webHidden/>
              </w:rPr>
              <w:fldChar w:fldCharType="separate"/>
            </w:r>
            <w:r w:rsidR="007E18E4">
              <w:rPr>
                <w:noProof/>
                <w:webHidden/>
              </w:rPr>
              <w:t>9</w:t>
            </w:r>
            <w:r w:rsidR="007E18E4">
              <w:rPr>
                <w:noProof/>
                <w:webHidden/>
              </w:rPr>
              <w:fldChar w:fldCharType="end"/>
            </w:r>
          </w:hyperlink>
        </w:p>
        <w:p w14:paraId="4E31689B" w14:textId="77777777" w:rsidR="007E18E4" w:rsidRDefault="00E5414B">
          <w:pPr>
            <w:pStyle w:val="INNH2"/>
            <w:rPr>
              <w:rFonts w:asciiTheme="minorHAnsi" w:eastAsiaTheme="minorEastAsia" w:hAnsiTheme="minorHAnsi"/>
              <w:noProof/>
              <w:sz w:val="22"/>
              <w:lang w:eastAsia="nb-NO"/>
            </w:rPr>
          </w:pPr>
          <w:hyperlink w:anchor="_Toc500681588" w:history="1">
            <w:r w:rsidR="007E18E4" w:rsidRPr="00431450">
              <w:rPr>
                <w:rStyle w:val="Hyperkobling"/>
                <w:noProof/>
              </w:rPr>
              <w:t>4.7.</w:t>
            </w:r>
            <w:r w:rsidR="007E18E4">
              <w:rPr>
                <w:rFonts w:asciiTheme="minorHAnsi" w:eastAsiaTheme="minorEastAsia" w:hAnsiTheme="minorHAnsi"/>
                <w:noProof/>
                <w:sz w:val="22"/>
                <w:lang w:eastAsia="nb-NO"/>
              </w:rPr>
              <w:tab/>
            </w:r>
            <w:r w:rsidR="007E18E4" w:rsidRPr="00431450">
              <w:rPr>
                <w:rStyle w:val="Hyperkobling"/>
                <w:noProof/>
              </w:rPr>
              <w:t>Kontrollplan og oppfølging av entreprenøren</w:t>
            </w:r>
            <w:r w:rsidR="007E18E4">
              <w:rPr>
                <w:noProof/>
                <w:webHidden/>
              </w:rPr>
              <w:tab/>
            </w:r>
            <w:r w:rsidR="007E18E4">
              <w:rPr>
                <w:noProof/>
                <w:webHidden/>
              </w:rPr>
              <w:fldChar w:fldCharType="begin"/>
            </w:r>
            <w:r w:rsidR="007E18E4">
              <w:rPr>
                <w:noProof/>
                <w:webHidden/>
              </w:rPr>
              <w:instrText xml:space="preserve"> PAGEREF _Toc500681588 \h </w:instrText>
            </w:r>
            <w:r w:rsidR="007E18E4">
              <w:rPr>
                <w:noProof/>
                <w:webHidden/>
              </w:rPr>
            </w:r>
            <w:r w:rsidR="007E18E4">
              <w:rPr>
                <w:noProof/>
                <w:webHidden/>
              </w:rPr>
              <w:fldChar w:fldCharType="separate"/>
            </w:r>
            <w:r w:rsidR="007E18E4">
              <w:rPr>
                <w:noProof/>
                <w:webHidden/>
              </w:rPr>
              <w:t>9</w:t>
            </w:r>
            <w:r w:rsidR="007E18E4">
              <w:rPr>
                <w:noProof/>
                <w:webHidden/>
              </w:rPr>
              <w:fldChar w:fldCharType="end"/>
            </w:r>
          </w:hyperlink>
        </w:p>
        <w:p w14:paraId="5886F2ED" w14:textId="77777777" w:rsidR="007E18E4" w:rsidRDefault="00E5414B">
          <w:pPr>
            <w:pStyle w:val="INNH2"/>
            <w:rPr>
              <w:rFonts w:asciiTheme="minorHAnsi" w:eastAsiaTheme="minorEastAsia" w:hAnsiTheme="minorHAnsi"/>
              <w:noProof/>
              <w:sz w:val="22"/>
              <w:lang w:eastAsia="nb-NO"/>
            </w:rPr>
          </w:pPr>
          <w:hyperlink w:anchor="_Toc500681589" w:history="1">
            <w:r w:rsidR="007E18E4" w:rsidRPr="00431450">
              <w:rPr>
                <w:rStyle w:val="Hyperkobling"/>
                <w:noProof/>
              </w:rPr>
              <w:t>4.8.</w:t>
            </w:r>
            <w:r w:rsidR="007E18E4">
              <w:rPr>
                <w:rFonts w:asciiTheme="minorHAnsi" w:eastAsiaTheme="minorEastAsia" w:hAnsiTheme="minorHAnsi"/>
                <w:noProof/>
                <w:sz w:val="22"/>
                <w:lang w:eastAsia="nb-NO"/>
              </w:rPr>
              <w:tab/>
            </w:r>
            <w:r w:rsidR="007E18E4" w:rsidRPr="00431450">
              <w:rPr>
                <w:rStyle w:val="Hyperkobling"/>
                <w:noProof/>
              </w:rPr>
              <w:t>Avviksbehandling</w:t>
            </w:r>
            <w:r w:rsidR="007E18E4">
              <w:rPr>
                <w:noProof/>
                <w:webHidden/>
              </w:rPr>
              <w:tab/>
            </w:r>
            <w:r w:rsidR="007E18E4">
              <w:rPr>
                <w:noProof/>
                <w:webHidden/>
              </w:rPr>
              <w:fldChar w:fldCharType="begin"/>
            </w:r>
            <w:r w:rsidR="007E18E4">
              <w:rPr>
                <w:noProof/>
                <w:webHidden/>
              </w:rPr>
              <w:instrText xml:space="preserve"> PAGEREF _Toc500681589 \h </w:instrText>
            </w:r>
            <w:r w:rsidR="007E18E4">
              <w:rPr>
                <w:noProof/>
                <w:webHidden/>
              </w:rPr>
            </w:r>
            <w:r w:rsidR="007E18E4">
              <w:rPr>
                <w:noProof/>
                <w:webHidden/>
              </w:rPr>
              <w:fldChar w:fldCharType="separate"/>
            </w:r>
            <w:r w:rsidR="007E18E4">
              <w:rPr>
                <w:noProof/>
                <w:webHidden/>
              </w:rPr>
              <w:t>10</w:t>
            </w:r>
            <w:r w:rsidR="007E18E4">
              <w:rPr>
                <w:noProof/>
                <w:webHidden/>
              </w:rPr>
              <w:fldChar w:fldCharType="end"/>
            </w:r>
          </w:hyperlink>
        </w:p>
        <w:p w14:paraId="4C224829" w14:textId="77777777" w:rsidR="007E18E4" w:rsidRDefault="00E5414B">
          <w:pPr>
            <w:pStyle w:val="INNH2"/>
            <w:rPr>
              <w:rFonts w:asciiTheme="minorHAnsi" w:eastAsiaTheme="minorEastAsia" w:hAnsiTheme="minorHAnsi"/>
              <w:noProof/>
              <w:sz w:val="22"/>
              <w:lang w:eastAsia="nb-NO"/>
            </w:rPr>
          </w:pPr>
          <w:hyperlink w:anchor="_Toc500681590" w:history="1">
            <w:r w:rsidR="007E18E4" w:rsidRPr="00431450">
              <w:rPr>
                <w:rStyle w:val="Hyperkobling"/>
                <w:noProof/>
              </w:rPr>
              <w:t>4.9.</w:t>
            </w:r>
            <w:r w:rsidR="007E18E4">
              <w:rPr>
                <w:rFonts w:asciiTheme="minorHAnsi" w:eastAsiaTheme="minorEastAsia" w:hAnsiTheme="minorHAnsi"/>
                <w:noProof/>
                <w:sz w:val="22"/>
                <w:lang w:eastAsia="nb-NO"/>
              </w:rPr>
              <w:tab/>
            </w:r>
            <w:r w:rsidR="007E18E4" w:rsidRPr="00431450">
              <w:rPr>
                <w:rStyle w:val="Hyperkobling"/>
                <w:noProof/>
              </w:rPr>
              <w:t>Sanksjoner</w:t>
            </w:r>
            <w:r w:rsidR="007E18E4">
              <w:rPr>
                <w:noProof/>
                <w:webHidden/>
              </w:rPr>
              <w:tab/>
            </w:r>
            <w:r w:rsidR="007E18E4">
              <w:rPr>
                <w:noProof/>
                <w:webHidden/>
              </w:rPr>
              <w:fldChar w:fldCharType="begin"/>
            </w:r>
            <w:r w:rsidR="007E18E4">
              <w:rPr>
                <w:noProof/>
                <w:webHidden/>
              </w:rPr>
              <w:instrText xml:space="preserve"> PAGEREF _Toc500681590 \h </w:instrText>
            </w:r>
            <w:r w:rsidR="007E18E4">
              <w:rPr>
                <w:noProof/>
                <w:webHidden/>
              </w:rPr>
            </w:r>
            <w:r w:rsidR="007E18E4">
              <w:rPr>
                <w:noProof/>
                <w:webHidden/>
              </w:rPr>
              <w:fldChar w:fldCharType="separate"/>
            </w:r>
            <w:r w:rsidR="007E18E4">
              <w:rPr>
                <w:noProof/>
                <w:webHidden/>
              </w:rPr>
              <w:t>11</w:t>
            </w:r>
            <w:r w:rsidR="007E18E4">
              <w:rPr>
                <w:noProof/>
                <w:webHidden/>
              </w:rPr>
              <w:fldChar w:fldCharType="end"/>
            </w:r>
          </w:hyperlink>
        </w:p>
        <w:p w14:paraId="5A373378" w14:textId="77777777" w:rsidR="007E18E4" w:rsidRDefault="00E5414B">
          <w:pPr>
            <w:pStyle w:val="INNH1"/>
            <w:tabs>
              <w:tab w:val="left" w:pos="440"/>
            </w:tabs>
            <w:rPr>
              <w:rFonts w:asciiTheme="minorHAnsi" w:eastAsiaTheme="minorEastAsia" w:hAnsiTheme="minorHAnsi"/>
              <w:b w:val="0"/>
              <w:sz w:val="22"/>
              <w:lang w:eastAsia="nb-NO"/>
            </w:rPr>
          </w:pPr>
          <w:hyperlink w:anchor="_Toc500681591" w:history="1">
            <w:r w:rsidR="007E18E4" w:rsidRPr="00431450">
              <w:rPr>
                <w:rStyle w:val="Hyperkobling"/>
              </w:rPr>
              <w:t>5.</w:t>
            </w:r>
            <w:r w:rsidR="007E18E4">
              <w:rPr>
                <w:rFonts w:asciiTheme="minorHAnsi" w:eastAsiaTheme="minorEastAsia" w:hAnsiTheme="minorHAnsi"/>
                <w:b w:val="0"/>
                <w:sz w:val="22"/>
                <w:lang w:eastAsia="nb-NO"/>
              </w:rPr>
              <w:tab/>
            </w:r>
            <w:r w:rsidR="007E18E4" w:rsidRPr="00431450">
              <w:rPr>
                <w:rStyle w:val="Hyperkobling"/>
              </w:rPr>
              <w:t>Andre forhold</w:t>
            </w:r>
            <w:r w:rsidR="007E18E4">
              <w:rPr>
                <w:webHidden/>
              </w:rPr>
              <w:tab/>
            </w:r>
            <w:r w:rsidR="007E18E4">
              <w:rPr>
                <w:webHidden/>
              </w:rPr>
              <w:fldChar w:fldCharType="begin"/>
            </w:r>
            <w:r w:rsidR="007E18E4">
              <w:rPr>
                <w:webHidden/>
              </w:rPr>
              <w:instrText xml:space="preserve"> PAGEREF _Toc500681591 \h </w:instrText>
            </w:r>
            <w:r w:rsidR="007E18E4">
              <w:rPr>
                <w:webHidden/>
              </w:rPr>
            </w:r>
            <w:r w:rsidR="007E18E4">
              <w:rPr>
                <w:webHidden/>
              </w:rPr>
              <w:fldChar w:fldCharType="separate"/>
            </w:r>
            <w:r w:rsidR="007E18E4">
              <w:rPr>
                <w:webHidden/>
              </w:rPr>
              <w:t>12</w:t>
            </w:r>
            <w:r w:rsidR="007E18E4">
              <w:rPr>
                <w:webHidden/>
              </w:rPr>
              <w:fldChar w:fldCharType="end"/>
            </w:r>
          </w:hyperlink>
        </w:p>
        <w:p w14:paraId="12BE75FD" w14:textId="77777777" w:rsidR="007E18E4" w:rsidRDefault="00E5414B">
          <w:pPr>
            <w:pStyle w:val="INNH2"/>
            <w:rPr>
              <w:rFonts w:asciiTheme="minorHAnsi" w:eastAsiaTheme="minorEastAsia" w:hAnsiTheme="minorHAnsi"/>
              <w:noProof/>
              <w:sz w:val="22"/>
              <w:lang w:eastAsia="nb-NO"/>
            </w:rPr>
          </w:pPr>
          <w:hyperlink w:anchor="_Toc500681592" w:history="1">
            <w:r w:rsidR="007E18E4" w:rsidRPr="00431450">
              <w:rPr>
                <w:rStyle w:val="Hyperkobling"/>
                <w:noProof/>
              </w:rPr>
              <w:t>5.1.</w:t>
            </w:r>
            <w:r w:rsidR="007E18E4">
              <w:rPr>
                <w:rFonts w:asciiTheme="minorHAnsi" w:eastAsiaTheme="minorEastAsia" w:hAnsiTheme="minorHAnsi"/>
                <w:noProof/>
                <w:sz w:val="22"/>
                <w:lang w:eastAsia="nb-NO"/>
              </w:rPr>
              <w:tab/>
            </w:r>
            <w:r w:rsidR="007E18E4" w:rsidRPr="00431450">
              <w:rPr>
                <w:rStyle w:val="Hyperkobling"/>
                <w:noProof/>
              </w:rPr>
              <w:t>Avfall</w:t>
            </w:r>
            <w:r w:rsidR="007E18E4">
              <w:rPr>
                <w:noProof/>
                <w:webHidden/>
              </w:rPr>
              <w:tab/>
            </w:r>
            <w:r w:rsidR="007E18E4">
              <w:rPr>
                <w:noProof/>
                <w:webHidden/>
              </w:rPr>
              <w:fldChar w:fldCharType="begin"/>
            </w:r>
            <w:r w:rsidR="007E18E4">
              <w:rPr>
                <w:noProof/>
                <w:webHidden/>
              </w:rPr>
              <w:instrText xml:space="preserve"> PAGEREF _Toc500681592 \h </w:instrText>
            </w:r>
            <w:r w:rsidR="007E18E4">
              <w:rPr>
                <w:noProof/>
                <w:webHidden/>
              </w:rPr>
            </w:r>
            <w:r w:rsidR="007E18E4">
              <w:rPr>
                <w:noProof/>
                <w:webHidden/>
              </w:rPr>
              <w:fldChar w:fldCharType="separate"/>
            </w:r>
            <w:r w:rsidR="007E18E4">
              <w:rPr>
                <w:noProof/>
                <w:webHidden/>
              </w:rPr>
              <w:t>12</w:t>
            </w:r>
            <w:r w:rsidR="007E18E4">
              <w:rPr>
                <w:noProof/>
                <w:webHidden/>
              </w:rPr>
              <w:fldChar w:fldCharType="end"/>
            </w:r>
          </w:hyperlink>
        </w:p>
        <w:p w14:paraId="2FC113E6" w14:textId="77777777" w:rsidR="007E18E4" w:rsidRDefault="00E5414B">
          <w:pPr>
            <w:pStyle w:val="INNH2"/>
            <w:rPr>
              <w:rFonts w:asciiTheme="minorHAnsi" w:eastAsiaTheme="minorEastAsia" w:hAnsiTheme="minorHAnsi"/>
              <w:noProof/>
              <w:sz w:val="22"/>
              <w:lang w:eastAsia="nb-NO"/>
            </w:rPr>
          </w:pPr>
          <w:hyperlink w:anchor="_Toc500681593" w:history="1">
            <w:r w:rsidR="007E18E4" w:rsidRPr="00431450">
              <w:rPr>
                <w:rStyle w:val="Hyperkobling"/>
                <w:noProof/>
              </w:rPr>
              <w:t>5.2.</w:t>
            </w:r>
            <w:r w:rsidR="007E18E4">
              <w:rPr>
                <w:rFonts w:asciiTheme="minorHAnsi" w:eastAsiaTheme="minorEastAsia" w:hAnsiTheme="minorHAnsi"/>
                <w:noProof/>
                <w:sz w:val="22"/>
                <w:lang w:eastAsia="nb-NO"/>
              </w:rPr>
              <w:tab/>
            </w:r>
            <w:r w:rsidR="007E18E4" w:rsidRPr="00431450">
              <w:rPr>
                <w:rStyle w:val="Hyperkobling"/>
                <w:noProof/>
              </w:rPr>
              <w:t>Deklarasjon av farlig avfall</w:t>
            </w:r>
            <w:r w:rsidR="007E18E4">
              <w:rPr>
                <w:noProof/>
                <w:webHidden/>
              </w:rPr>
              <w:tab/>
            </w:r>
            <w:r w:rsidR="007E18E4">
              <w:rPr>
                <w:noProof/>
                <w:webHidden/>
              </w:rPr>
              <w:fldChar w:fldCharType="begin"/>
            </w:r>
            <w:r w:rsidR="007E18E4">
              <w:rPr>
                <w:noProof/>
                <w:webHidden/>
              </w:rPr>
              <w:instrText xml:space="preserve"> PAGEREF _Toc500681593 \h </w:instrText>
            </w:r>
            <w:r w:rsidR="007E18E4">
              <w:rPr>
                <w:noProof/>
                <w:webHidden/>
              </w:rPr>
            </w:r>
            <w:r w:rsidR="007E18E4">
              <w:rPr>
                <w:noProof/>
                <w:webHidden/>
              </w:rPr>
              <w:fldChar w:fldCharType="separate"/>
            </w:r>
            <w:r w:rsidR="007E18E4">
              <w:rPr>
                <w:noProof/>
                <w:webHidden/>
              </w:rPr>
              <w:t>12</w:t>
            </w:r>
            <w:r w:rsidR="007E18E4">
              <w:rPr>
                <w:noProof/>
                <w:webHidden/>
              </w:rPr>
              <w:fldChar w:fldCharType="end"/>
            </w:r>
          </w:hyperlink>
        </w:p>
        <w:p w14:paraId="1D251FBF" w14:textId="77777777" w:rsidR="007E18E4" w:rsidRDefault="00E5414B">
          <w:pPr>
            <w:pStyle w:val="INNH2"/>
            <w:rPr>
              <w:rFonts w:asciiTheme="minorHAnsi" w:eastAsiaTheme="minorEastAsia" w:hAnsiTheme="minorHAnsi"/>
              <w:noProof/>
              <w:sz w:val="22"/>
              <w:lang w:eastAsia="nb-NO"/>
            </w:rPr>
          </w:pPr>
          <w:hyperlink w:anchor="_Toc500681594" w:history="1">
            <w:r w:rsidR="007E18E4" w:rsidRPr="00431450">
              <w:rPr>
                <w:rStyle w:val="Hyperkobling"/>
                <w:noProof/>
              </w:rPr>
              <w:t>5.3.</w:t>
            </w:r>
            <w:r w:rsidR="007E18E4">
              <w:rPr>
                <w:rFonts w:asciiTheme="minorHAnsi" w:eastAsiaTheme="minorEastAsia" w:hAnsiTheme="minorHAnsi"/>
                <w:noProof/>
                <w:sz w:val="22"/>
                <w:lang w:eastAsia="nb-NO"/>
              </w:rPr>
              <w:tab/>
            </w:r>
            <w:r w:rsidR="007E18E4" w:rsidRPr="00431450">
              <w:rPr>
                <w:rStyle w:val="Hyperkobling"/>
                <w:noProof/>
              </w:rPr>
              <w:t>Levering av platehvelv med radioaktivt støv/avfall</w:t>
            </w:r>
            <w:r w:rsidR="007E18E4">
              <w:rPr>
                <w:noProof/>
                <w:webHidden/>
              </w:rPr>
              <w:tab/>
            </w:r>
            <w:r w:rsidR="007E18E4">
              <w:rPr>
                <w:noProof/>
                <w:webHidden/>
              </w:rPr>
              <w:fldChar w:fldCharType="begin"/>
            </w:r>
            <w:r w:rsidR="007E18E4">
              <w:rPr>
                <w:noProof/>
                <w:webHidden/>
              </w:rPr>
              <w:instrText xml:space="preserve"> PAGEREF _Toc500681594 \h </w:instrText>
            </w:r>
            <w:r w:rsidR="007E18E4">
              <w:rPr>
                <w:noProof/>
                <w:webHidden/>
              </w:rPr>
            </w:r>
            <w:r w:rsidR="007E18E4">
              <w:rPr>
                <w:noProof/>
                <w:webHidden/>
              </w:rPr>
              <w:fldChar w:fldCharType="separate"/>
            </w:r>
            <w:r w:rsidR="007E18E4">
              <w:rPr>
                <w:noProof/>
                <w:webHidden/>
              </w:rPr>
              <w:t>12</w:t>
            </w:r>
            <w:r w:rsidR="007E18E4">
              <w:rPr>
                <w:noProof/>
                <w:webHidden/>
              </w:rPr>
              <w:fldChar w:fldCharType="end"/>
            </w:r>
          </w:hyperlink>
        </w:p>
        <w:p w14:paraId="343F96EA" w14:textId="77777777" w:rsidR="007E18E4" w:rsidRDefault="00E5414B">
          <w:pPr>
            <w:pStyle w:val="INNH2"/>
            <w:rPr>
              <w:rFonts w:asciiTheme="minorHAnsi" w:eastAsiaTheme="minorEastAsia" w:hAnsiTheme="minorHAnsi"/>
              <w:noProof/>
              <w:sz w:val="22"/>
              <w:lang w:eastAsia="nb-NO"/>
            </w:rPr>
          </w:pPr>
          <w:hyperlink w:anchor="_Toc500681595" w:history="1">
            <w:r w:rsidR="007E18E4" w:rsidRPr="00431450">
              <w:rPr>
                <w:rStyle w:val="Hyperkobling"/>
                <w:noProof/>
              </w:rPr>
              <w:t>5.4.</w:t>
            </w:r>
            <w:r w:rsidR="007E18E4">
              <w:rPr>
                <w:rFonts w:asciiTheme="minorHAnsi" w:eastAsiaTheme="minorEastAsia" w:hAnsiTheme="minorHAnsi"/>
                <w:noProof/>
                <w:sz w:val="22"/>
                <w:lang w:eastAsia="nb-NO"/>
              </w:rPr>
              <w:tab/>
            </w:r>
            <w:r w:rsidR="007E18E4" w:rsidRPr="00431450">
              <w:rPr>
                <w:rStyle w:val="Hyperkobling"/>
                <w:noProof/>
              </w:rPr>
              <w:t>Produksjon av pukk, grus, sand og singel fra pukkverk</w:t>
            </w:r>
            <w:r w:rsidR="007E18E4">
              <w:rPr>
                <w:noProof/>
                <w:webHidden/>
              </w:rPr>
              <w:tab/>
            </w:r>
            <w:r w:rsidR="007E18E4">
              <w:rPr>
                <w:noProof/>
                <w:webHidden/>
              </w:rPr>
              <w:fldChar w:fldCharType="begin"/>
            </w:r>
            <w:r w:rsidR="007E18E4">
              <w:rPr>
                <w:noProof/>
                <w:webHidden/>
              </w:rPr>
              <w:instrText xml:space="preserve"> PAGEREF _Toc500681595 \h </w:instrText>
            </w:r>
            <w:r w:rsidR="007E18E4">
              <w:rPr>
                <w:noProof/>
                <w:webHidden/>
              </w:rPr>
            </w:r>
            <w:r w:rsidR="007E18E4">
              <w:rPr>
                <w:noProof/>
                <w:webHidden/>
              </w:rPr>
              <w:fldChar w:fldCharType="separate"/>
            </w:r>
            <w:r w:rsidR="007E18E4">
              <w:rPr>
                <w:noProof/>
                <w:webHidden/>
              </w:rPr>
              <w:t>13</w:t>
            </w:r>
            <w:r w:rsidR="007E18E4">
              <w:rPr>
                <w:noProof/>
                <w:webHidden/>
              </w:rPr>
              <w:fldChar w:fldCharType="end"/>
            </w:r>
          </w:hyperlink>
        </w:p>
        <w:p w14:paraId="068D4F26" w14:textId="77777777" w:rsidR="007E18E4" w:rsidRDefault="00E5414B">
          <w:pPr>
            <w:pStyle w:val="INNH2"/>
            <w:rPr>
              <w:rFonts w:asciiTheme="minorHAnsi" w:eastAsiaTheme="minorEastAsia" w:hAnsiTheme="minorHAnsi"/>
              <w:noProof/>
              <w:sz w:val="22"/>
              <w:lang w:eastAsia="nb-NO"/>
            </w:rPr>
          </w:pPr>
          <w:hyperlink w:anchor="_Toc500681596" w:history="1">
            <w:r w:rsidR="007E18E4" w:rsidRPr="00431450">
              <w:rPr>
                <w:rStyle w:val="Hyperkobling"/>
                <w:noProof/>
              </w:rPr>
              <w:t>5.5.</w:t>
            </w:r>
            <w:r w:rsidR="007E18E4">
              <w:rPr>
                <w:rFonts w:asciiTheme="minorHAnsi" w:eastAsiaTheme="minorEastAsia" w:hAnsiTheme="minorHAnsi"/>
                <w:noProof/>
                <w:sz w:val="22"/>
                <w:lang w:eastAsia="nb-NO"/>
              </w:rPr>
              <w:tab/>
            </w:r>
            <w:r w:rsidR="007E18E4" w:rsidRPr="00431450">
              <w:rPr>
                <w:rStyle w:val="Hyperkobling"/>
                <w:noProof/>
              </w:rPr>
              <w:t>Plantevernmidler</w:t>
            </w:r>
            <w:r w:rsidR="007E18E4">
              <w:rPr>
                <w:noProof/>
                <w:webHidden/>
              </w:rPr>
              <w:tab/>
            </w:r>
            <w:r w:rsidR="007E18E4">
              <w:rPr>
                <w:noProof/>
                <w:webHidden/>
              </w:rPr>
              <w:fldChar w:fldCharType="begin"/>
            </w:r>
            <w:r w:rsidR="007E18E4">
              <w:rPr>
                <w:noProof/>
                <w:webHidden/>
              </w:rPr>
              <w:instrText xml:space="preserve"> PAGEREF _Toc500681596 \h </w:instrText>
            </w:r>
            <w:r w:rsidR="007E18E4">
              <w:rPr>
                <w:noProof/>
                <w:webHidden/>
              </w:rPr>
            </w:r>
            <w:r w:rsidR="007E18E4">
              <w:rPr>
                <w:noProof/>
                <w:webHidden/>
              </w:rPr>
              <w:fldChar w:fldCharType="separate"/>
            </w:r>
            <w:r w:rsidR="007E18E4">
              <w:rPr>
                <w:noProof/>
                <w:webHidden/>
              </w:rPr>
              <w:t>13</w:t>
            </w:r>
            <w:r w:rsidR="007E18E4">
              <w:rPr>
                <w:noProof/>
                <w:webHidden/>
              </w:rPr>
              <w:fldChar w:fldCharType="end"/>
            </w:r>
          </w:hyperlink>
        </w:p>
        <w:p w14:paraId="76222ADC" w14:textId="77777777" w:rsidR="007E18E4" w:rsidRDefault="00E5414B">
          <w:pPr>
            <w:pStyle w:val="INNH2"/>
            <w:rPr>
              <w:rFonts w:asciiTheme="minorHAnsi" w:eastAsiaTheme="minorEastAsia" w:hAnsiTheme="minorHAnsi"/>
              <w:noProof/>
              <w:sz w:val="22"/>
              <w:lang w:eastAsia="nb-NO"/>
            </w:rPr>
          </w:pPr>
          <w:hyperlink w:anchor="_Toc500681597" w:history="1">
            <w:r w:rsidR="007E18E4" w:rsidRPr="00431450">
              <w:rPr>
                <w:rStyle w:val="Hyperkobling"/>
                <w:noProof/>
              </w:rPr>
              <w:t>5.6.</w:t>
            </w:r>
            <w:r w:rsidR="007E18E4">
              <w:rPr>
                <w:rFonts w:asciiTheme="minorHAnsi" w:eastAsiaTheme="minorEastAsia" w:hAnsiTheme="minorHAnsi"/>
                <w:noProof/>
                <w:sz w:val="22"/>
                <w:lang w:eastAsia="nb-NO"/>
              </w:rPr>
              <w:tab/>
            </w:r>
            <w:r w:rsidR="007E18E4" w:rsidRPr="00431450">
              <w:rPr>
                <w:rStyle w:val="Hyperkobling"/>
                <w:noProof/>
              </w:rPr>
              <w:t>Sprengning i vann</w:t>
            </w:r>
            <w:r w:rsidR="007E18E4">
              <w:rPr>
                <w:noProof/>
                <w:webHidden/>
              </w:rPr>
              <w:tab/>
            </w:r>
            <w:r w:rsidR="007E18E4">
              <w:rPr>
                <w:noProof/>
                <w:webHidden/>
              </w:rPr>
              <w:fldChar w:fldCharType="begin"/>
            </w:r>
            <w:r w:rsidR="007E18E4">
              <w:rPr>
                <w:noProof/>
                <w:webHidden/>
              </w:rPr>
              <w:instrText xml:space="preserve"> PAGEREF _Toc500681597 \h </w:instrText>
            </w:r>
            <w:r w:rsidR="007E18E4">
              <w:rPr>
                <w:noProof/>
                <w:webHidden/>
              </w:rPr>
            </w:r>
            <w:r w:rsidR="007E18E4">
              <w:rPr>
                <w:noProof/>
                <w:webHidden/>
              </w:rPr>
              <w:fldChar w:fldCharType="separate"/>
            </w:r>
            <w:r w:rsidR="007E18E4">
              <w:rPr>
                <w:noProof/>
                <w:webHidden/>
              </w:rPr>
              <w:t>13</w:t>
            </w:r>
            <w:r w:rsidR="007E18E4">
              <w:rPr>
                <w:noProof/>
                <w:webHidden/>
              </w:rPr>
              <w:fldChar w:fldCharType="end"/>
            </w:r>
          </w:hyperlink>
        </w:p>
        <w:p w14:paraId="17D333C2" w14:textId="77777777" w:rsidR="007E18E4" w:rsidRDefault="00E5414B">
          <w:pPr>
            <w:pStyle w:val="INNH2"/>
            <w:rPr>
              <w:rFonts w:asciiTheme="minorHAnsi" w:eastAsiaTheme="minorEastAsia" w:hAnsiTheme="minorHAnsi"/>
              <w:noProof/>
              <w:sz w:val="22"/>
              <w:lang w:eastAsia="nb-NO"/>
            </w:rPr>
          </w:pPr>
          <w:hyperlink w:anchor="_Toc500681598" w:history="1">
            <w:r w:rsidR="007E18E4" w:rsidRPr="00431450">
              <w:rPr>
                <w:rStyle w:val="Hyperkobling"/>
                <w:noProof/>
              </w:rPr>
              <w:t>5.7.</w:t>
            </w:r>
            <w:r w:rsidR="007E18E4">
              <w:rPr>
                <w:rFonts w:asciiTheme="minorHAnsi" w:eastAsiaTheme="minorEastAsia" w:hAnsiTheme="minorHAnsi"/>
                <w:noProof/>
                <w:sz w:val="22"/>
                <w:lang w:eastAsia="nb-NO"/>
              </w:rPr>
              <w:tab/>
            </w:r>
            <w:r w:rsidR="007E18E4" w:rsidRPr="00431450">
              <w:rPr>
                <w:rStyle w:val="Hyperkobling"/>
                <w:noProof/>
              </w:rPr>
              <w:t>Kartlegginger som skal inn i statlige databaser</w:t>
            </w:r>
            <w:r w:rsidR="007E18E4">
              <w:rPr>
                <w:noProof/>
                <w:webHidden/>
              </w:rPr>
              <w:tab/>
            </w:r>
            <w:r w:rsidR="007E18E4">
              <w:rPr>
                <w:noProof/>
                <w:webHidden/>
              </w:rPr>
              <w:fldChar w:fldCharType="begin"/>
            </w:r>
            <w:r w:rsidR="007E18E4">
              <w:rPr>
                <w:noProof/>
                <w:webHidden/>
              </w:rPr>
              <w:instrText xml:space="preserve"> PAGEREF _Toc500681598 \h </w:instrText>
            </w:r>
            <w:r w:rsidR="007E18E4">
              <w:rPr>
                <w:noProof/>
                <w:webHidden/>
              </w:rPr>
            </w:r>
            <w:r w:rsidR="007E18E4">
              <w:rPr>
                <w:noProof/>
                <w:webHidden/>
              </w:rPr>
              <w:fldChar w:fldCharType="separate"/>
            </w:r>
            <w:r w:rsidR="007E18E4">
              <w:rPr>
                <w:noProof/>
                <w:webHidden/>
              </w:rPr>
              <w:t>14</w:t>
            </w:r>
            <w:r w:rsidR="007E18E4">
              <w:rPr>
                <w:noProof/>
                <w:webHidden/>
              </w:rPr>
              <w:fldChar w:fldCharType="end"/>
            </w:r>
          </w:hyperlink>
        </w:p>
        <w:p w14:paraId="1C755A71" w14:textId="77777777" w:rsidR="007E18E4" w:rsidRDefault="00E5414B">
          <w:pPr>
            <w:pStyle w:val="INNH2"/>
            <w:rPr>
              <w:rFonts w:asciiTheme="minorHAnsi" w:eastAsiaTheme="minorEastAsia" w:hAnsiTheme="minorHAnsi"/>
              <w:noProof/>
              <w:sz w:val="22"/>
              <w:lang w:eastAsia="nb-NO"/>
            </w:rPr>
          </w:pPr>
          <w:hyperlink w:anchor="_Toc500681599" w:history="1">
            <w:r w:rsidR="007E18E4" w:rsidRPr="00431450">
              <w:rPr>
                <w:rStyle w:val="Hyperkobling"/>
                <w:noProof/>
              </w:rPr>
              <w:t>5.8.</w:t>
            </w:r>
            <w:r w:rsidR="007E18E4">
              <w:rPr>
                <w:rFonts w:asciiTheme="minorHAnsi" w:eastAsiaTheme="minorEastAsia" w:hAnsiTheme="minorHAnsi"/>
                <w:noProof/>
                <w:sz w:val="22"/>
                <w:lang w:eastAsia="nb-NO"/>
              </w:rPr>
              <w:tab/>
            </w:r>
            <w:r w:rsidR="007E18E4" w:rsidRPr="00431450">
              <w:rPr>
                <w:rStyle w:val="Hyperkobling"/>
                <w:noProof/>
              </w:rPr>
              <w:t>Teknisk sluttrapport</w:t>
            </w:r>
            <w:r w:rsidR="007E18E4">
              <w:rPr>
                <w:noProof/>
                <w:webHidden/>
              </w:rPr>
              <w:tab/>
            </w:r>
            <w:r w:rsidR="007E18E4">
              <w:rPr>
                <w:noProof/>
                <w:webHidden/>
              </w:rPr>
              <w:fldChar w:fldCharType="begin"/>
            </w:r>
            <w:r w:rsidR="007E18E4">
              <w:rPr>
                <w:noProof/>
                <w:webHidden/>
              </w:rPr>
              <w:instrText xml:space="preserve"> PAGEREF _Toc500681599 \h </w:instrText>
            </w:r>
            <w:r w:rsidR="007E18E4">
              <w:rPr>
                <w:noProof/>
                <w:webHidden/>
              </w:rPr>
            </w:r>
            <w:r w:rsidR="007E18E4">
              <w:rPr>
                <w:noProof/>
                <w:webHidden/>
              </w:rPr>
              <w:fldChar w:fldCharType="separate"/>
            </w:r>
            <w:r w:rsidR="007E18E4">
              <w:rPr>
                <w:noProof/>
                <w:webHidden/>
              </w:rPr>
              <w:t>14</w:t>
            </w:r>
            <w:r w:rsidR="007E18E4">
              <w:rPr>
                <w:noProof/>
                <w:webHidden/>
              </w:rPr>
              <w:fldChar w:fldCharType="end"/>
            </w:r>
          </w:hyperlink>
        </w:p>
        <w:p w14:paraId="5D1B6708" w14:textId="77777777" w:rsidR="007E18E4" w:rsidRDefault="00E5414B">
          <w:pPr>
            <w:pStyle w:val="INNH1"/>
            <w:tabs>
              <w:tab w:val="left" w:pos="440"/>
            </w:tabs>
            <w:rPr>
              <w:rFonts w:asciiTheme="minorHAnsi" w:eastAsiaTheme="minorEastAsia" w:hAnsiTheme="minorHAnsi"/>
              <w:b w:val="0"/>
              <w:sz w:val="22"/>
              <w:lang w:eastAsia="nb-NO"/>
            </w:rPr>
          </w:pPr>
          <w:hyperlink w:anchor="_Toc500681600" w:history="1">
            <w:r w:rsidR="007E18E4" w:rsidRPr="00431450">
              <w:rPr>
                <w:rStyle w:val="Hyperkobling"/>
              </w:rPr>
              <w:t>6.</w:t>
            </w:r>
            <w:r w:rsidR="007E18E4">
              <w:rPr>
                <w:rFonts w:asciiTheme="minorHAnsi" w:eastAsiaTheme="minorEastAsia" w:hAnsiTheme="minorHAnsi"/>
                <w:b w:val="0"/>
                <w:sz w:val="22"/>
                <w:lang w:eastAsia="nb-NO"/>
              </w:rPr>
              <w:tab/>
            </w:r>
            <w:r w:rsidR="007E18E4" w:rsidRPr="00431450">
              <w:rPr>
                <w:rStyle w:val="Hyperkobling"/>
              </w:rPr>
              <w:t>Relevante databaser og publikasjoner</w:t>
            </w:r>
            <w:r w:rsidR="007E18E4">
              <w:rPr>
                <w:webHidden/>
              </w:rPr>
              <w:tab/>
            </w:r>
            <w:r w:rsidR="007E18E4">
              <w:rPr>
                <w:webHidden/>
              </w:rPr>
              <w:fldChar w:fldCharType="begin"/>
            </w:r>
            <w:r w:rsidR="007E18E4">
              <w:rPr>
                <w:webHidden/>
              </w:rPr>
              <w:instrText xml:space="preserve"> PAGEREF _Toc500681600 \h </w:instrText>
            </w:r>
            <w:r w:rsidR="007E18E4">
              <w:rPr>
                <w:webHidden/>
              </w:rPr>
            </w:r>
            <w:r w:rsidR="007E18E4">
              <w:rPr>
                <w:webHidden/>
              </w:rPr>
              <w:fldChar w:fldCharType="separate"/>
            </w:r>
            <w:r w:rsidR="007E18E4">
              <w:rPr>
                <w:webHidden/>
              </w:rPr>
              <w:t>15</w:t>
            </w:r>
            <w:r w:rsidR="007E18E4">
              <w:rPr>
                <w:webHidden/>
              </w:rPr>
              <w:fldChar w:fldCharType="end"/>
            </w:r>
          </w:hyperlink>
        </w:p>
        <w:p w14:paraId="7F4C90C5" w14:textId="77777777" w:rsidR="007E18E4" w:rsidRDefault="00E5414B">
          <w:pPr>
            <w:pStyle w:val="INNH1"/>
            <w:tabs>
              <w:tab w:val="left" w:pos="440"/>
            </w:tabs>
            <w:rPr>
              <w:rFonts w:asciiTheme="minorHAnsi" w:eastAsiaTheme="minorEastAsia" w:hAnsiTheme="minorHAnsi"/>
              <w:b w:val="0"/>
              <w:sz w:val="22"/>
              <w:lang w:eastAsia="nb-NO"/>
            </w:rPr>
          </w:pPr>
          <w:hyperlink w:anchor="_Toc500681601" w:history="1">
            <w:r w:rsidR="007E18E4" w:rsidRPr="00431450">
              <w:rPr>
                <w:rStyle w:val="Hyperkobling"/>
              </w:rPr>
              <w:t>7.</w:t>
            </w:r>
            <w:r w:rsidR="007E18E4">
              <w:rPr>
                <w:rFonts w:asciiTheme="minorHAnsi" w:eastAsiaTheme="minorEastAsia" w:hAnsiTheme="minorHAnsi"/>
                <w:b w:val="0"/>
                <w:sz w:val="22"/>
                <w:lang w:eastAsia="nb-NO"/>
              </w:rPr>
              <w:tab/>
            </w:r>
            <w:r w:rsidR="007E18E4" w:rsidRPr="00431450">
              <w:rPr>
                <w:rStyle w:val="Hyperkobling"/>
              </w:rPr>
              <w:t>Definisjoner og henvisninger</w:t>
            </w:r>
            <w:r w:rsidR="007E18E4">
              <w:rPr>
                <w:webHidden/>
              </w:rPr>
              <w:tab/>
            </w:r>
            <w:r w:rsidR="007E18E4">
              <w:rPr>
                <w:webHidden/>
              </w:rPr>
              <w:fldChar w:fldCharType="begin"/>
            </w:r>
            <w:r w:rsidR="007E18E4">
              <w:rPr>
                <w:webHidden/>
              </w:rPr>
              <w:instrText xml:space="preserve"> PAGEREF _Toc500681601 \h </w:instrText>
            </w:r>
            <w:r w:rsidR="007E18E4">
              <w:rPr>
                <w:webHidden/>
              </w:rPr>
            </w:r>
            <w:r w:rsidR="007E18E4">
              <w:rPr>
                <w:webHidden/>
              </w:rPr>
              <w:fldChar w:fldCharType="separate"/>
            </w:r>
            <w:r w:rsidR="007E18E4">
              <w:rPr>
                <w:webHidden/>
              </w:rPr>
              <w:t>18</w:t>
            </w:r>
            <w:r w:rsidR="007E18E4">
              <w:rPr>
                <w:webHidden/>
              </w:rPr>
              <w:fldChar w:fldCharType="end"/>
            </w:r>
          </w:hyperlink>
        </w:p>
        <w:p w14:paraId="06AF0AC1" w14:textId="1BEF64CF" w:rsidR="005B578A" w:rsidRPr="00646F02" w:rsidRDefault="005B578A">
          <w:r>
            <w:rPr>
              <w:b/>
              <w:bCs/>
            </w:rPr>
            <w:fldChar w:fldCharType="end"/>
          </w:r>
        </w:p>
      </w:sdtContent>
    </w:sdt>
    <w:p w14:paraId="1C29559A" w14:textId="77777777" w:rsidR="00920EE6" w:rsidRDefault="00920EE6">
      <w:pPr>
        <w:spacing w:after="200"/>
        <w:rPr>
          <w:rFonts w:asciiTheme="majorHAnsi" w:eastAsiaTheme="majorEastAsia" w:hAnsiTheme="majorHAnsi" w:cstheme="majorBidi"/>
          <w:b/>
          <w:bCs/>
          <w:color w:val="ED9300"/>
          <w:sz w:val="28"/>
          <w:szCs w:val="28"/>
        </w:rPr>
      </w:pPr>
      <w:bookmarkStart w:id="1" w:name="_Toc500681567"/>
      <w:r>
        <w:br w:type="page"/>
      </w:r>
    </w:p>
    <w:p w14:paraId="043C5034" w14:textId="5C469E07" w:rsidR="008B1CA9" w:rsidRDefault="006735CD" w:rsidP="00201669">
      <w:pPr>
        <w:pStyle w:val="Overskrift1"/>
        <w:numPr>
          <w:ilvl w:val="0"/>
          <w:numId w:val="28"/>
        </w:numPr>
      </w:pPr>
      <w:r>
        <w:lastRenderedPageBreak/>
        <w:t>Innledning</w:t>
      </w:r>
      <w:r w:rsidR="00BC1F51">
        <w:t xml:space="preserve"> – rammene for YM-arbeid i Statens vegvesen</w:t>
      </w:r>
      <w:bookmarkEnd w:id="1"/>
    </w:p>
    <w:p w14:paraId="18DD9650" w14:textId="77777777" w:rsidR="004045C9" w:rsidRDefault="004045C9" w:rsidP="0007060D">
      <w:pPr>
        <w:rPr>
          <w:color w:val="FF0000"/>
        </w:rPr>
      </w:pPr>
    </w:p>
    <w:p w14:paraId="07DC301E" w14:textId="77777777" w:rsidR="00620287" w:rsidRPr="003C66C0" w:rsidRDefault="00620287" w:rsidP="0007060D">
      <w:pPr>
        <w:rPr>
          <w:color w:val="FF0000"/>
        </w:rPr>
      </w:pPr>
    </w:p>
    <w:p w14:paraId="252E9317" w14:textId="0F83593D" w:rsidR="00FF7CFA" w:rsidRDefault="00EF3C96" w:rsidP="00093522">
      <w:r>
        <w:t xml:space="preserve">Veilederen er ment å være et hjelpedokument i forbindelse med utarbeidelse av en ytre miljøplan (YM-plan). </w:t>
      </w:r>
      <w:r w:rsidR="002E5FA6">
        <w:t xml:space="preserve">Håndbok R760 </w:t>
      </w:r>
      <w:r w:rsidR="002E5FA6">
        <w:rPr>
          <w:i/>
        </w:rPr>
        <w:t xml:space="preserve">Styring av vegprosjekter </w:t>
      </w:r>
      <w:r w:rsidR="002E5FA6" w:rsidRPr="00D16B34">
        <w:t>inneholder krav</w:t>
      </w:r>
      <w:r w:rsidR="002E5FA6">
        <w:t xml:space="preserve"> </w:t>
      </w:r>
      <w:r w:rsidR="00C31836">
        <w:t xml:space="preserve">til utarbeidelse av </w:t>
      </w:r>
      <w:r w:rsidR="002346FD">
        <w:t>en plan</w:t>
      </w:r>
      <w:r w:rsidR="004045C9">
        <w:t>.</w:t>
      </w:r>
      <w:r w:rsidR="008355FB">
        <w:t xml:space="preserve"> </w:t>
      </w:r>
      <w:r w:rsidR="00093522" w:rsidRPr="00DC7292">
        <w:t>Statens vegvesen krever at det skal utarbeides YM-plan for alle prosj</w:t>
      </w:r>
      <w:r w:rsidR="006B5E81">
        <w:t>ekter på bygge-, drifts-, og vedlikeholdsnivå</w:t>
      </w:r>
      <w:r w:rsidR="00093522" w:rsidRPr="00DC7292">
        <w:t xml:space="preserve">, uavhengig av størrelse. </w:t>
      </w:r>
      <w:r w:rsidR="006B5E81">
        <w:t>I tillegg er det krav til at ytre miljø skal håndteres på plannivå.</w:t>
      </w:r>
      <w:r w:rsidR="002D0D31">
        <w:t xml:space="preserve"> </w:t>
      </w:r>
    </w:p>
    <w:p w14:paraId="3D0338A0" w14:textId="77777777" w:rsidR="002D0D31" w:rsidRDefault="002D0D31" w:rsidP="00093522"/>
    <w:p w14:paraId="06CDA8EF" w14:textId="77777777" w:rsidR="001F6513" w:rsidRDefault="001F6513" w:rsidP="0007060D"/>
    <w:p w14:paraId="1AD6888E" w14:textId="7C34664B" w:rsidR="001F6513" w:rsidRDefault="001F6513" w:rsidP="0007060D">
      <w:r>
        <w:t>Veilederen er bygget opp slik at den skal gi hjelp til å:</w:t>
      </w:r>
    </w:p>
    <w:p w14:paraId="33417E1D" w14:textId="77777777" w:rsidR="0010481C" w:rsidRPr="0007060D" w:rsidRDefault="0010481C" w:rsidP="001F6513">
      <w:pPr>
        <w:pStyle w:val="Listeavsnitt"/>
        <w:numPr>
          <w:ilvl w:val="0"/>
          <w:numId w:val="1"/>
        </w:numPr>
      </w:pPr>
      <w:r w:rsidRPr="0007060D">
        <w:t>I</w:t>
      </w:r>
      <w:r w:rsidR="00327C41" w:rsidRPr="0007060D">
        <w:t xml:space="preserve">dentifisere </w:t>
      </w:r>
      <w:r w:rsidR="001F6513">
        <w:t>y</w:t>
      </w:r>
      <w:r w:rsidR="00327C41" w:rsidRPr="0007060D">
        <w:t>tre</w:t>
      </w:r>
      <w:r w:rsidR="001F6513">
        <w:t xml:space="preserve"> </w:t>
      </w:r>
      <w:r w:rsidR="00327C41" w:rsidRPr="0007060D">
        <w:t>miljøtema</w:t>
      </w:r>
      <w:r w:rsidR="00C608FF">
        <w:t xml:space="preserve"> – igjennom Miljørisken (eller Risken)</w:t>
      </w:r>
    </w:p>
    <w:p w14:paraId="728FDFCC" w14:textId="77777777" w:rsidR="0010481C" w:rsidRPr="0007060D" w:rsidRDefault="0010481C" w:rsidP="001F6513">
      <w:pPr>
        <w:pStyle w:val="Listeavsnitt"/>
        <w:numPr>
          <w:ilvl w:val="0"/>
          <w:numId w:val="1"/>
        </w:numPr>
      </w:pPr>
      <w:r w:rsidRPr="0007060D">
        <w:t xml:space="preserve">Jobbe med </w:t>
      </w:r>
      <w:r w:rsidR="001F6513">
        <w:t>ytre miljø</w:t>
      </w:r>
      <w:r w:rsidRPr="0007060D">
        <w:t xml:space="preserve"> i planprosjekt</w:t>
      </w:r>
    </w:p>
    <w:p w14:paraId="148976F8" w14:textId="77777777" w:rsidR="00327C41" w:rsidRDefault="0010481C" w:rsidP="001F6513">
      <w:pPr>
        <w:pStyle w:val="Listeavsnitt"/>
        <w:numPr>
          <w:ilvl w:val="0"/>
          <w:numId w:val="1"/>
        </w:numPr>
      </w:pPr>
      <w:r w:rsidRPr="0007060D">
        <w:t xml:space="preserve">Utarbeide YM-plan </w:t>
      </w:r>
    </w:p>
    <w:p w14:paraId="78A5C442" w14:textId="77777777" w:rsidR="001F6513" w:rsidRPr="0007060D" w:rsidRDefault="001F6513" w:rsidP="001F6513">
      <w:pPr>
        <w:pStyle w:val="Listeavsnitt"/>
      </w:pPr>
    </w:p>
    <w:p w14:paraId="0A6712B6" w14:textId="41B50EC0" w:rsidR="00F51CF3" w:rsidRDefault="001857DC" w:rsidP="008B43C7">
      <w:pPr>
        <w:rPr>
          <w:color w:val="FF0000"/>
        </w:rPr>
      </w:pPr>
      <w:r>
        <w:t>YM-plan og v</w:t>
      </w:r>
      <w:r w:rsidR="00646B9A">
        <w:t>eilederen</w:t>
      </w:r>
      <w:r w:rsidR="006B5E81">
        <w:t>s innhold</w:t>
      </w:r>
      <w:r w:rsidR="00646B9A">
        <w:t xml:space="preserve"> skal </w:t>
      </w:r>
      <w:r w:rsidR="006B5E81">
        <w:t xml:space="preserve">vurderes </w:t>
      </w:r>
      <w:r w:rsidR="00646B9A">
        <w:t>årlig.</w:t>
      </w:r>
      <w:r w:rsidR="009465A5">
        <w:t xml:space="preserve"> Dette opp mot eventuelle endringer av regelverk, håndbøker eller andre forhold som skal ivaretas i en YM-plan eller veileder. YM-gruppa, bestående av representanter fra hver region</w:t>
      </w:r>
      <w:r w:rsidR="00AF39F4">
        <w:t xml:space="preserve"> og Vegdirektoratet, skal møtes minimum årlig</w:t>
      </w:r>
      <w:r>
        <w:t>.</w:t>
      </w:r>
      <w:r w:rsidR="006F1045">
        <w:t xml:space="preserve"> </w:t>
      </w:r>
    </w:p>
    <w:p w14:paraId="2F4597FA" w14:textId="77777777" w:rsidR="00E57C78" w:rsidRDefault="00E57C78" w:rsidP="008B43C7">
      <w:pPr>
        <w:rPr>
          <w:color w:val="FF0000"/>
        </w:rPr>
      </w:pPr>
    </w:p>
    <w:p w14:paraId="1BE40CB7" w14:textId="5B6F2EC4" w:rsidR="00E57C78" w:rsidRDefault="00E57C78" w:rsidP="00E57C78">
      <w:r w:rsidRPr="00DC7292">
        <w:t xml:space="preserve">Innspill og forslag til forbedringer </w:t>
      </w:r>
      <w:r>
        <w:t xml:space="preserve">av veilederen og mal for YM-plan </w:t>
      </w:r>
      <w:r w:rsidRPr="00DC7292">
        <w:t xml:space="preserve">kan sendes til </w:t>
      </w:r>
      <w:r w:rsidR="00920EE6">
        <w:t xml:space="preserve">HMS og kvalitetsstaben i </w:t>
      </w:r>
      <w:r w:rsidR="006F1045">
        <w:t xml:space="preserve">Vegdirektoratet. </w:t>
      </w:r>
    </w:p>
    <w:p w14:paraId="16C8997B" w14:textId="77777777" w:rsidR="00661DAF" w:rsidRDefault="00661DAF" w:rsidP="00E57C78"/>
    <w:p w14:paraId="28B4C4B9" w14:textId="77777777" w:rsidR="006735CD" w:rsidRDefault="006735CD" w:rsidP="00201669">
      <w:pPr>
        <w:pStyle w:val="Overskrift2"/>
        <w:numPr>
          <w:ilvl w:val="1"/>
          <w:numId w:val="28"/>
        </w:numPr>
      </w:pPr>
      <w:bookmarkStart w:id="2" w:name="_Toc500681568"/>
      <w:r w:rsidRPr="006B458D">
        <w:t>Statens vegvesens sektoransvar for ytre miljø</w:t>
      </w:r>
      <w:bookmarkEnd w:id="2"/>
      <w:r w:rsidR="008B43C7" w:rsidRPr="006B458D">
        <w:t xml:space="preserve"> </w:t>
      </w:r>
    </w:p>
    <w:p w14:paraId="39EBBA29" w14:textId="77777777" w:rsidR="003E73A0" w:rsidRPr="003E73A0" w:rsidRDefault="003E73A0" w:rsidP="003E73A0"/>
    <w:p w14:paraId="23517F47" w14:textId="77777777" w:rsidR="006B458D" w:rsidRPr="003E73A0" w:rsidRDefault="00EF1302" w:rsidP="006B458D">
      <w:pPr>
        <w:rPr>
          <w:rFonts w:cs="Times New Roman"/>
          <w:szCs w:val="24"/>
        </w:rPr>
      </w:pPr>
      <w:r>
        <w:rPr>
          <w:rFonts w:cs="Times New Roman"/>
          <w:szCs w:val="24"/>
        </w:rPr>
        <w:t>Den norske miljø</w:t>
      </w:r>
      <w:r w:rsidR="006B458D" w:rsidRPr="003E73A0">
        <w:rPr>
          <w:rFonts w:cs="Times New Roman"/>
          <w:szCs w:val="24"/>
        </w:rPr>
        <w:t>politikken hviler på prinsippet om at alle samfunnssektorer har et selvstendig miljøansvar. I dette ligger at alle samfunnssektorer:</w:t>
      </w:r>
    </w:p>
    <w:p w14:paraId="088C8C1B" w14:textId="77777777" w:rsidR="006B458D" w:rsidRPr="003E73A0" w:rsidRDefault="006B458D" w:rsidP="00C26026">
      <w:pPr>
        <w:pStyle w:val="Listeavsnitt"/>
        <w:numPr>
          <w:ilvl w:val="0"/>
          <w:numId w:val="10"/>
        </w:numPr>
        <w:rPr>
          <w:rFonts w:cs="Times New Roman"/>
          <w:szCs w:val="24"/>
        </w:rPr>
      </w:pPr>
      <w:r w:rsidRPr="003E73A0">
        <w:rPr>
          <w:rFonts w:cs="Times New Roman"/>
          <w:szCs w:val="24"/>
        </w:rPr>
        <w:t>Har et selvstendig ansvar for å legge miljøhensyn til grunn for sin virksomhet</w:t>
      </w:r>
    </w:p>
    <w:p w14:paraId="12E79BF6" w14:textId="77777777" w:rsidR="006B458D" w:rsidRPr="003E73A0" w:rsidRDefault="006B458D" w:rsidP="00C26026">
      <w:pPr>
        <w:pStyle w:val="Listeavsnitt"/>
        <w:numPr>
          <w:ilvl w:val="0"/>
          <w:numId w:val="10"/>
        </w:numPr>
        <w:rPr>
          <w:rFonts w:cs="Times New Roman"/>
          <w:szCs w:val="24"/>
        </w:rPr>
      </w:pPr>
      <w:r w:rsidRPr="003E73A0">
        <w:rPr>
          <w:rFonts w:cs="Times New Roman"/>
          <w:szCs w:val="24"/>
        </w:rPr>
        <w:t>Skal ha oversikt over miljø</w:t>
      </w:r>
      <w:r w:rsidR="00B03DA3">
        <w:rPr>
          <w:rFonts w:cs="Times New Roman"/>
          <w:szCs w:val="24"/>
        </w:rPr>
        <w:t>på</w:t>
      </w:r>
      <w:r w:rsidRPr="003E73A0">
        <w:rPr>
          <w:rFonts w:cs="Times New Roman"/>
          <w:szCs w:val="24"/>
        </w:rPr>
        <w:t>virkningene av virksomheten i sektoren</w:t>
      </w:r>
    </w:p>
    <w:p w14:paraId="5A56F007" w14:textId="77777777" w:rsidR="006B458D" w:rsidRPr="003E73A0" w:rsidRDefault="006B458D" w:rsidP="00C26026">
      <w:pPr>
        <w:pStyle w:val="Listeavsnitt"/>
        <w:numPr>
          <w:ilvl w:val="0"/>
          <w:numId w:val="10"/>
        </w:numPr>
        <w:rPr>
          <w:rFonts w:cs="Times New Roman"/>
          <w:szCs w:val="24"/>
        </w:rPr>
      </w:pPr>
      <w:r w:rsidRPr="003E73A0">
        <w:rPr>
          <w:rFonts w:cs="Times New Roman"/>
          <w:szCs w:val="24"/>
        </w:rPr>
        <w:t>Har selv ansvaret for å gjennomføre tiltak innenfor eget ansvarsområde</w:t>
      </w:r>
    </w:p>
    <w:p w14:paraId="54431735" w14:textId="77777777" w:rsidR="006B458D" w:rsidRPr="003E73A0" w:rsidRDefault="006B458D" w:rsidP="00C26026">
      <w:pPr>
        <w:pStyle w:val="Listeavsnitt"/>
        <w:numPr>
          <w:ilvl w:val="0"/>
          <w:numId w:val="10"/>
        </w:numPr>
        <w:rPr>
          <w:rFonts w:cs="Times New Roman"/>
          <w:szCs w:val="24"/>
        </w:rPr>
      </w:pPr>
      <w:r w:rsidRPr="003E73A0">
        <w:rPr>
          <w:rFonts w:cs="Times New Roman"/>
          <w:szCs w:val="24"/>
        </w:rPr>
        <w:t>Har ansvar for rapportering om miljø-utviklingen i sektoren, og om effekter og kostnader av gjennomførte tiltak.</w:t>
      </w:r>
    </w:p>
    <w:p w14:paraId="2CDE1DDA" w14:textId="77777777" w:rsidR="006B458D" w:rsidRPr="003E73A0" w:rsidRDefault="006B458D" w:rsidP="006B458D">
      <w:pPr>
        <w:rPr>
          <w:rFonts w:cs="Times New Roman"/>
          <w:szCs w:val="24"/>
        </w:rPr>
      </w:pPr>
    </w:p>
    <w:p w14:paraId="602C069D" w14:textId="77777777" w:rsidR="006B458D" w:rsidRDefault="006B458D" w:rsidP="006B458D">
      <w:pPr>
        <w:rPr>
          <w:rFonts w:cs="Times New Roman"/>
          <w:szCs w:val="24"/>
        </w:rPr>
      </w:pPr>
      <w:r w:rsidRPr="003E73A0">
        <w:rPr>
          <w:rFonts w:cs="Times New Roman"/>
          <w:szCs w:val="24"/>
        </w:rPr>
        <w:t>Samfunnets forventninger viser seg blant annet i lover, forskrifter og stortingsmeldinger. Lovene og forskriftene som regulerer forhold som har betydning for forurensning, inngrep i naturområder og menneskers helse er et minstekrav om hva som skal oppnås. Den ønskede utviklingen beskrives ofte i stortingsmeldinger og gjennom nasjonale mål. Nasjonale miljømål for naturmangfold, kulturminner og kulturmiljø, friluftsliv, forurensning, klima og polarområdene er beskrevet på</w:t>
      </w:r>
      <w:r w:rsidR="00C807B9">
        <w:rPr>
          <w:rFonts w:cs="Times New Roman"/>
          <w:szCs w:val="24"/>
        </w:rPr>
        <w:t xml:space="preserve">: </w:t>
      </w:r>
      <w:hyperlink r:id="rId8" w:history="1">
        <w:r w:rsidRPr="003E73A0">
          <w:rPr>
            <w:rFonts w:cs="Times New Roman"/>
            <w:szCs w:val="24"/>
          </w:rPr>
          <w:t>http://www.miljostatus.no/miljomal/</w:t>
        </w:r>
      </w:hyperlink>
      <w:r w:rsidRPr="003E73A0">
        <w:rPr>
          <w:rFonts w:cs="Times New Roman"/>
          <w:szCs w:val="24"/>
        </w:rPr>
        <w:t xml:space="preserve"> </w:t>
      </w:r>
    </w:p>
    <w:p w14:paraId="1406ADBF" w14:textId="77777777" w:rsidR="00C807B9" w:rsidRPr="003E73A0" w:rsidRDefault="00C807B9" w:rsidP="006B458D">
      <w:pPr>
        <w:rPr>
          <w:rFonts w:cs="Times New Roman"/>
          <w:szCs w:val="24"/>
        </w:rPr>
      </w:pPr>
    </w:p>
    <w:p w14:paraId="5361F2B6" w14:textId="77777777" w:rsidR="00920EE6" w:rsidRDefault="006B458D" w:rsidP="006B458D">
      <w:pPr>
        <w:rPr>
          <w:rFonts w:cs="Times New Roman"/>
          <w:szCs w:val="24"/>
        </w:rPr>
      </w:pPr>
      <w:r w:rsidRPr="003E73A0">
        <w:rPr>
          <w:rFonts w:cs="Times New Roman"/>
          <w:szCs w:val="24"/>
        </w:rPr>
        <w:t>Statens vegvesen</w:t>
      </w:r>
      <w:r w:rsidR="00CC1901">
        <w:rPr>
          <w:rFonts w:cs="Times New Roman"/>
          <w:szCs w:val="24"/>
        </w:rPr>
        <w:t xml:space="preserve"> skal</w:t>
      </w:r>
      <w:r w:rsidRPr="003E73A0">
        <w:rPr>
          <w:rFonts w:cs="Times New Roman"/>
          <w:szCs w:val="24"/>
        </w:rPr>
        <w:t xml:space="preserve"> innfri samfunnets forventninger gjennom et systematisk miljøarbeid hvor YM-planen er en viktig del. Byggherrestrategien slår fast at SVV skal utføre et forbilledlig HMS-arbeid som sikrer at det ikke skjer arbeidsulykker og at ytre miljø ivaretas. </w:t>
      </w:r>
    </w:p>
    <w:p w14:paraId="46E3A027" w14:textId="77777777" w:rsidR="00920EE6" w:rsidRDefault="00920EE6" w:rsidP="006B458D">
      <w:pPr>
        <w:rPr>
          <w:rFonts w:cs="Times New Roman"/>
          <w:szCs w:val="24"/>
        </w:rPr>
      </w:pPr>
    </w:p>
    <w:p w14:paraId="5F4443C3" w14:textId="6FA92454" w:rsidR="006B458D" w:rsidRPr="003E73A0" w:rsidRDefault="006B458D" w:rsidP="006B458D">
      <w:pPr>
        <w:rPr>
          <w:rFonts w:cs="Times New Roman"/>
          <w:szCs w:val="24"/>
        </w:rPr>
      </w:pPr>
      <w:r w:rsidRPr="00920EE6">
        <w:rPr>
          <w:rFonts w:cs="Times New Roman"/>
          <w:color w:val="FF0000"/>
          <w:szCs w:val="24"/>
        </w:rPr>
        <w:t xml:space="preserve">Dette ivaretas i R760 hvor det står i </w:t>
      </w:r>
      <w:proofErr w:type="spellStart"/>
      <w:r w:rsidRPr="00920EE6">
        <w:rPr>
          <w:rFonts w:cs="Times New Roman"/>
          <w:color w:val="FF0000"/>
          <w:szCs w:val="24"/>
        </w:rPr>
        <w:t>kap</w:t>
      </w:r>
      <w:proofErr w:type="spellEnd"/>
      <w:r w:rsidR="00E53819" w:rsidRPr="00920EE6">
        <w:rPr>
          <w:rFonts w:cs="Times New Roman"/>
          <w:color w:val="FF0000"/>
          <w:szCs w:val="24"/>
        </w:rPr>
        <w:t>.</w:t>
      </w:r>
      <w:r w:rsidRPr="00920EE6">
        <w:rPr>
          <w:rFonts w:cs="Times New Roman"/>
          <w:color w:val="FF0000"/>
          <w:szCs w:val="24"/>
        </w:rPr>
        <w:t xml:space="preserve"> 2.3.8 at «Byggherren skal utarbeide en plan for ytre miljø (YM-plan) før det utarbeides konkurransegrunnlag for utbyggingsfasen. Tilsvarende gjelder drift og vedlikehold»</w:t>
      </w:r>
      <w:r w:rsidR="00B03DA3" w:rsidRPr="00920EE6">
        <w:rPr>
          <w:rFonts w:cs="Times New Roman"/>
          <w:color w:val="FF0000"/>
          <w:szCs w:val="24"/>
        </w:rPr>
        <w:t>.</w:t>
      </w:r>
      <w:r w:rsidRPr="00920EE6">
        <w:rPr>
          <w:rFonts w:cs="Times New Roman"/>
          <w:color w:val="FF0000"/>
          <w:szCs w:val="24"/>
        </w:rPr>
        <w:t xml:space="preserve"> Videre sier R760 at «Planen skal sikre at føringer og krav for det ytre miljø blir ivaretatt og innarbeidet i konkurransegrunnlaget</w:t>
      </w:r>
      <w:r w:rsidRPr="003E73A0">
        <w:rPr>
          <w:rFonts w:cs="Times New Roman"/>
          <w:szCs w:val="24"/>
        </w:rPr>
        <w:t xml:space="preserve">. Mål og krav for tiltak og </w:t>
      </w:r>
      <w:r w:rsidRPr="003E73A0">
        <w:rPr>
          <w:rFonts w:cs="Times New Roman"/>
          <w:szCs w:val="24"/>
        </w:rPr>
        <w:lastRenderedPageBreak/>
        <w:t>løsninger som skal gjennomføres som permanente eller midlertidige tiltak skal beskrives». Kravet om utarbeidelse av YM-planer gjenspeiles i kvalitetssystemets prosesser, blant annet om bygging av veg.</w:t>
      </w:r>
    </w:p>
    <w:p w14:paraId="58E885B3" w14:textId="77777777" w:rsidR="00521158" w:rsidRDefault="00521158" w:rsidP="008B43C7">
      <w:pPr>
        <w:rPr>
          <w:rFonts w:ascii="TimesNewRomanPSMT" w:hAnsi="TimesNewRomanPSMT" w:cs="TimesNewRomanPSMT"/>
          <w:szCs w:val="24"/>
        </w:rPr>
      </w:pPr>
    </w:p>
    <w:p w14:paraId="6B5E1983" w14:textId="23B84FE0" w:rsidR="00521158" w:rsidRPr="00521158" w:rsidRDefault="00D17342" w:rsidP="008B43C7">
      <w:pPr>
        <w:rPr>
          <w:rFonts w:ascii="TimesNewRomanPSMT" w:hAnsi="TimesNewRomanPSMT" w:cs="TimesNewRomanPSMT"/>
          <w:szCs w:val="24"/>
        </w:rPr>
      </w:pPr>
      <w:r w:rsidRPr="00521158">
        <w:rPr>
          <w:rFonts w:ascii="TimesNewRomanPSMT" w:hAnsi="TimesNewRomanPSMT" w:cs="TimesNewRomanPSMT"/>
          <w:szCs w:val="24"/>
        </w:rPr>
        <w:t>I de tilfeller kommuner stiller krav ti</w:t>
      </w:r>
      <w:r w:rsidR="00521158">
        <w:rPr>
          <w:rFonts w:ascii="TimesNewRomanPSMT" w:hAnsi="TimesNewRomanPSMT" w:cs="TimesNewRomanPSMT"/>
          <w:szCs w:val="24"/>
        </w:rPr>
        <w:t>l prosjekter om utarbeidelse av</w:t>
      </w:r>
      <w:r w:rsidR="00326116">
        <w:rPr>
          <w:rFonts w:ascii="TimesNewRomanPSMT" w:hAnsi="TimesNewRomanPSMT" w:cs="TimesNewRomanPSMT"/>
          <w:szCs w:val="24"/>
        </w:rPr>
        <w:t xml:space="preserve"> en miljøoppfølgingsplan</w:t>
      </w:r>
      <w:r w:rsidR="00521158" w:rsidRPr="00521158">
        <w:rPr>
          <w:rFonts w:ascii="TimesNewRomanPSMT" w:hAnsi="TimesNewRomanPSMT" w:cs="TimesNewRomanPSMT"/>
          <w:szCs w:val="24"/>
        </w:rPr>
        <w:t xml:space="preserve">, vil en YM-plan ivareta disse kravene. </w:t>
      </w:r>
      <w:r w:rsidR="009C7914">
        <w:rPr>
          <w:rFonts w:ascii="TimesNewRomanPSMT" w:hAnsi="TimesNewRomanPSMT" w:cs="TimesNewRomanPSMT"/>
          <w:szCs w:val="24"/>
        </w:rPr>
        <w:t>Det kan stilles krav utover vår YM-plan, for eksempel etterundersøkelser, overvåkning og avbøtende tiltak. Disse kravene må innarbeides i vår YM-plan.</w:t>
      </w:r>
    </w:p>
    <w:p w14:paraId="1405AF9A" w14:textId="77777777" w:rsidR="00521158" w:rsidRPr="00521158" w:rsidRDefault="00521158" w:rsidP="008B43C7">
      <w:pPr>
        <w:rPr>
          <w:rFonts w:ascii="TimesNewRomanPSMT" w:hAnsi="TimesNewRomanPSMT" w:cs="TimesNewRomanPSMT"/>
          <w:szCs w:val="24"/>
        </w:rPr>
      </w:pPr>
    </w:p>
    <w:p w14:paraId="6BDD39B7" w14:textId="42F358E9" w:rsidR="00A063E5" w:rsidRPr="00A063E5" w:rsidRDefault="002F2F00" w:rsidP="00A063E5">
      <w:pPr>
        <w:rPr>
          <w:noProof/>
          <w:u w:val="single"/>
          <w:lang w:eastAsia="nb-NO"/>
        </w:rPr>
      </w:pPr>
      <w:r>
        <w:rPr>
          <w:rFonts w:ascii="TimesNewRomanPSMT" w:hAnsi="TimesNewRomanPSMT" w:cs="TimesNewRomanPSMT"/>
          <w:szCs w:val="24"/>
        </w:rPr>
        <w:t xml:space="preserve">NS 14001: 2015 og </w:t>
      </w:r>
      <w:r w:rsidR="007A22E4" w:rsidRPr="00521158">
        <w:rPr>
          <w:rFonts w:ascii="TimesNewRomanPSMT" w:hAnsi="TimesNewRomanPSMT" w:cs="TimesNewRomanPSMT"/>
          <w:szCs w:val="24"/>
        </w:rPr>
        <w:t xml:space="preserve">NS 3466:2009 </w:t>
      </w:r>
      <w:r w:rsidR="00521158" w:rsidRPr="00521158">
        <w:rPr>
          <w:rFonts w:ascii="TimesNewRomanPSMT" w:hAnsi="TimesNewRomanPSMT" w:cs="TimesNewRomanPSMT"/>
          <w:szCs w:val="24"/>
        </w:rPr>
        <w:t>er grunnlaget for YM-plan og veileder.</w:t>
      </w:r>
    </w:p>
    <w:p w14:paraId="20FC0627" w14:textId="1ED292DC" w:rsidR="008F3AE9" w:rsidRDefault="009B1864" w:rsidP="00201669">
      <w:pPr>
        <w:pStyle w:val="Overskrift1"/>
        <w:numPr>
          <w:ilvl w:val="0"/>
          <w:numId w:val="28"/>
        </w:numPr>
      </w:pPr>
      <w:bookmarkStart w:id="3" w:name="_Toc500681569"/>
      <w:r>
        <w:t>Generelt</w:t>
      </w:r>
      <w:bookmarkEnd w:id="3"/>
    </w:p>
    <w:p w14:paraId="7F84B897" w14:textId="77777777" w:rsidR="00BC6CB1" w:rsidRDefault="00BC6CB1" w:rsidP="006837B3"/>
    <w:p w14:paraId="21AA826D" w14:textId="77777777" w:rsidR="00521158" w:rsidRPr="00521158" w:rsidRDefault="00310E66" w:rsidP="00A4586B">
      <w:r w:rsidRPr="00521158">
        <w:t>Statens vegvesen skiller mellom ytre miljø</w:t>
      </w:r>
      <w:r w:rsidR="00D17342" w:rsidRPr="00521158">
        <w:t xml:space="preserve"> (YM)</w:t>
      </w:r>
      <w:r w:rsidRPr="00521158">
        <w:t xml:space="preserve"> og sikkerhet, helse og arbeidsmiljø (SHA). </w:t>
      </w:r>
    </w:p>
    <w:p w14:paraId="4BAA9885" w14:textId="18523126" w:rsidR="001857DC" w:rsidRPr="00D75C62" w:rsidRDefault="00521158" w:rsidP="00A4586B">
      <w:r w:rsidRPr="00521158">
        <w:t>SHA er hjemlet i byggherreforskriften, som stiller krav til oppfø</w:t>
      </w:r>
      <w:r w:rsidR="009B1864">
        <w:t xml:space="preserve">lging av arbeidernes sikkerhet. </w:t>
      </w:r>
      <w:r w:rsidRPr="00521158">
        <w:t>YM-plan skal</w:t>
      </w:r>
      <w:r w:rsidR="009B1864">
        <w:t xml:space="preserve"> ivareta ytre miljø. </w:t>
      </w:r>
      <w:r w:rsidR="00D75C62">
        <w:t xml:space="preserve">Der hvor planmyndighetene krever miljøoppfølgingsprogram vil </w:t>
      </w:r>
      <w:r w:rsidR="00190879" w:rsidRPr="00D75C62">
        <w:t xml:space="preserve">YM-plan </w:t>
      </w:r>
      <w:r w:rsidR="00D75C62" w:rsidRPr="00D75C62">
        <w:t xml:space="preserve">ivareta denne, </w:t>
      </w:r>
      <w:r w:rsidR="00973751" w:rsidRPr="00D75C62">
        <w:t>jf. fors</w:t>
      </w:r>
      <w:r w:rsidR="00D75C62" w:rsidRPr="00D75C62">
        <w:t>krift om konsekvensutredninger § 10.</w:t>
      </w:r>
    </w:p>
    <w:p w14:paraId="15A060FD" w14:textId="77777777" w:rsidR="00D17342" w:rsidRDefault="00D17342" w:rsidP="00A4586B">
      <w:pPr>
        <w:rPr>
          <w:color w:val="FF0000"/>
        </w:rPr>
      </w:pPr>
    </w:p>
    <w:p w14:paraId="5D016732" w14:textId="77777777" w:rsidR="005344F9" w:rsidRDefault="00DA3374" w:rsidP="005344F9">
      <w:r>
        <w:t xml:space="preserve">Det er ofte at YM-plan blir laget samtidig med prosjektering. Da er det mer krevende å få innarbeidet tiltakene i kontrakten. </w:t>
      </w:r>
      <w:r w:rsidR="005344F9">
        <w:t>Første versjon av YM-plan bør skrives så tidlig at det legger premisser for prosjekteringen.</w:t>
      </w:r>
      <w:r w:rsidR="005344F9" w:rsidDel="00594B86">
        <w:t xml:space="preserve"> </w:t>
      </w:r>
      <w:r w:rsidR="005344F9">
        <w:t>Relevante forhold som kan nevnes er utslippssøknader, undersøkelse av forurenset grunn, overvåkning mv.</w:t>
      </w:r>
    </w:p>
    <w:p w14:paraId="19E0DA29" w14:textId="77777777" w:rsidR="005344F9" w:rsidRDefault="005344F9" w:rsidP="005344F9"/>
    <w:p w14:paraId="621E0712" w14:textId="10C1FB06" w:rsidR="005344F9" w:rsidRDefault="005344F9" w:rsidP="005344F9">
      <w:pPr>
        <w:pStyle w:val="Overskrift2"/>
        <w:numPr>
          <w:ilvl w:val="1"/>
          <w:numId w:val="28"/>
        </w:numPr>
      </w:pPr>
      <w:bookmarkStart w:id="4" w:name="_Toc500681570"/>
      <w:r>
        <w:t>Kjemikaliehåndtering – substitusjonsplikt</w:t>
      </w:r>
      <w:bookmarkEnd w:id="4"/>
    </w:p>
    <w:p w14:paraId="52D3331D" w14:textId="76F6AC76" w:rsidR="005344F9" w:rsidRPr="005344F9" w:rsidRDefault="005344F9" w:rsidP="005344F9">
      <w:pPr>
        <w:shd w:val="clear" w:color="auto" w:fill="FFFFFF"/>
        <w:spacing w:line="330" w:lineRule="atLeast"/>
        <w:rPr>
          <w:i/>
        </w:rPr>
      </w:pPr>
      <w:r w:rsidRPr="005344F9">
        <w:t>Reg</w:t>
      </w:r>
      <w:r>
        <w:t xml:space="preserve">elverket setter krav til at det skal vurderes om kjemikalier kan erstattes med et alternativ som er mindre skadelig for miljøet. Dette er hjemlet i </w:t>
      </w:r>
      <w:proofErr w:type="spellStart"/>
      <w:r w:rsidRPr="00920EE6">
        <w:t>produktkontrolloven</w:t>
      </w:r>
      <w:proofErr w:type="spellEnd"/>
      <w:r w:rsidRPr="00920EE6">
        <w:t xml:space="preserve"> § 3</w:t>
      </w:r>
      <w:r w:rsidRPr="005344F9">
        <w:rPr>
          <w:i/>
        </w:rPr>
        <w:t xml:space="preserve"> </w:t>
      </w:r>
    </w:p>
    <w:p w14:paraId="3F7CD795" w14:textId="0B3B703F" w:rsidR="005344F9" w:rsidRPr="005344F9" w:rsidRDefault="005344F9" w:rsidP="005344F9"/>
    <w:p w14:paraId="69B65144" w14:textId="7FF7189A" w:rsidR="0031477F" w:rsidRPr="0031477F" w:rsidRDefault="005344F9" w:rsidP="005344F9">
      <w:r w:rsidRPr="0031477F">
        <w:t xml:space="preserve">Den som bringer inn </w:t>
      </w:r>
      <w:proofErr w:type="spellStart"/>
      <w:r w:rsidRPr="0031477F">
        <w:t>kjemikaliet</w:t>
      </w:r>
      <w:proofErr w:type="spellEnd"/>
      <w:r w:rsidRPr="0031477F">
        <w:t xml:space="preserve"> er også ansvarlig for vurdering av substitusjon. I de tilfeller Statens vegvesen setter krav til </w:t>
      </w:r>
      <w:proofErr w:type="spellStart"/>
      <w:r w:rsidR="0031477F" w:rsidRPr="0031477F">
        <w:t>kjemikaliet</w:t>
      </w:r>
      <w:proofErr w:type="spellEnd"/>
      <w:r w:rsidR="0031477F" w:rsidRPr="0031477F">
        <w:t xml:space="preserve"> grunnet dets egenskaper, må erstatning vurderes av Statens vegvesen. E</w:t>
      </w:r>
      <w:r w:rsidR="0031477F">
        <w:t xml:space="preserve">ksempler på dette kan være betong og maling. </w:t>
      </w:r>
    </w:p>
    <w:p w14:paraId="2223765A" w14:textId="77777777" w:rsidR="0031477F" w:rsidRPr="0031477F" w:rsidRDefault="0031477F" w:rsidP="005344F9"/>
    <w:p w14:paraId="33674BD1" w14:textId="40AEA51D" w:rsidR="005344F9" w:rsidRDefault="005344F9" w:rsidP="005344F9">
      <w:r w:rsidRPr="0031477F">
        <w:t>Det er entreprenøren som skal vurdere substitusjonsplikt</w:t>
      </w:r>
      <w:r w:rsidR="0031477F" w:rsidRPr="0031477F">
        <w:t xml:space="preserve"> for produktene sine</w:t>
      </w:r>
      <w:r w:rsidRPr="0031477F">
        <w:t xml:space="preserve">. I dette ligger det også at entreprenøren skal ha kompetanse til å gjennomføre dette. </w:t>
      </w:r>
      <w:r w:rsidR="0031477F">
        <w:t>Statens vegvesen</w:t>
      </w:r>
      <w:r w:rsidRPr="0031477F">
        <w:t xml:space="preserve"> som byggherre kan kontrollere at en vurdering av substitusjon faktisk blir gjennomført – igjennom vernerunder</w:t>
      </w:r>
      <w:r w:rsidR="000C2FED">
        <w:t>, kontrollplaner</w:t>
      </w:r>
      <w:r w:rsidRPr="0031477F">
        <w:t xml:space="preserve"> mv. Vi kan også ta opp slike forhold før oppstart. </w:t>
      </w:r>
      <w:r w:rsidR="0031477F">
        <w:t>Eksempler på vurdering av kjemikalier for entreprenøren er hydraulikkolje i egen maskinpark, rengjøringsmidler (dersom byggherre ikke satt krav til disses egenskaper)</w:t>
      </w:r>
      <w:r w:rsidR="000C2FED">
        <w:t xml:space="preserve"> og </w:t>
      </w:r>
    </w:p>
    <w:p w14:paraId="0540DC0C" w14:textId="77777777" w:rsidR="000C2FED" w:rsidRDefault="000C2FED" w:rsidP="005344F9"/>
    <w:p w14:paraId="3D223CB9" w14:textId="002A2DCE" w:rsidR="000C2FED" w:rsidRPr="0031477F" w:rsidRDefault="000C2FED" w:rsidP="005344F9">
      <w:r>
        <w:t xml:space="preserve">Alle parter har et ansvar med å informere hverandre om det avdekkes at det benyttes kjemikalier som kan erstattes eller på annen måte har høy risiko for menneske og miljø. </w:t>
      </w:r>
    </w:p>
    <w:p w14:paraId="350235E0" w14:textId="77777777" w:rsidR="005344F9" w:rsidRDefault="005344F9" w:rsidP="005344F9"/>
    <w:p w14:paraId="50AD54D1" w14:textId="77777777" w:rsidR="005344F9" w:rsidRDefault="005344F9" w:rsidP="00DA3374"/>
    <w:p w14:paraId="249BB4DD" w14:textId="77777777" w:rsidR="005344F9" w:rsidRDefault="005344F9" w:rsidP="005344F9">
      <w:pPr>
        <w:pStyle w:val="Overskrift2"/>
        <w:numPr>
          <w:ilvl w:val="1"/>
          <w:numId w:val="28"/>
        </w:numPr>
      </w:pPr>
      <w:bookmarkStart w:id="5" w:name="_Toc500681571"/>
      <w:r>
        <w:t>Lagring av dokumentasjon</w:t>
      </w:r>
      <w:bookmarkEnd w:id="5"/>
    </w:p>
    <w:p w14:paraId="0D880E76" w14:textId="379F77F8" w:rsidR="002D0D31" w:rsidRDefault="002D0D31" w:rsidP="002D0D31">
      <w:r>
        <w:t xml:space="preserve">Det er prosjektleder som er ansvarlig for lagring av dokumentasjon. </w:t>
      </w:r>
    </w:p>
    <w:p w14:paraId="7BCA3A49" w14:textId="0BD02F4B" w:rsidR="002D0D31" w:rsidRDefault="002D0D31" w:rsidP="002D0D31">
      <w:r>
        <w:lastRenderedPageBreak/>
        <w:t xml:space="preserve">Som figuren under viser skal YM inngå i kvalitetsplanen i kommunedel- og reguleringsplanfase. </w:t>
      </w:r>
    </w:p>
    <w:p w14:paraId="467C767D" w14:textId="5C879B02" w:rsidR="002D0D31" w:rsidRPr="002D0D31" w:rsidRDefault="006D5A5E" w:rsidP="002D0D31">
      <w:r>
        <w:rPr>
          <w:noProof/>
          <w:lang w:eastAsia="nb-NO"/>
        </w:rPr>
        <mc:AlternateContent>
          <mc:Choice Requires="wps">
            <w:drawing>
              <wp:anchor distT="0" distB="0" distL="114300" distR="114300" simplePos="0" relativeHeight="251662336" behindDoc="0" locked="0" layoutInCell="1" allowOverlap="1" wp14:anchorId="59528766" wp14:editId="090031D4">
                <wp:simplePos x="0" y="0"/>
                <wp:positionH relativeFrom="column">
                  <wp:posOffset>2981641</wp:posOffset>
                </wp:positionH>
                <wp:positionV relativeFrom="paragraph">
                  <wp:posOffset>703264</wp:posOffset>
                </wp:positionV>
                <wp:extent cx="201953" cy="3018081"/>
                <wp:effectExtent l="0" t="0" r="26670" b="11430"/>
                <wp:wrapNone/>
                <wp:docPr id="2" name="Avrundet rektangel 2"/>
                <wp:cNvGraphicFramePr/>
                <a:graphic xmlns:a="http://schemas.openxmlformats.org/drawingml/2006/main">
                  <a:graphicData uri="http://schemas.microsoft.com/office/word/2010/wordprocessingShape">
                    <wps:wsp>
                      <wps:cNvSpPr/>
                      <wps:spPr>
                        <a:xfrm>
                          <a:off x="0" y="0"/>
                          <a:ext cx="201953" cy="301808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0107E1" id="Avrundet rektangel 2" o:spid="_x0000_s1026" style="position:absolute;margin-left:234.75pt;margin-top:55.4pt;width:15.9pt;height:237.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" filled="f" strokecolor="red" strokeweight="2pt"/>
            </w:pict>
          </mc:Fallback>
        </mc:AlternateContent>
      </w:r>
      <w:r w:rsidRPr="002D0D31">
        <w:rPr>
          <w:noProof/>
          <w:lang w:eastAsia="nb-NO"/>
        </w:rPr>
        <w:drawing>
          <wp:anchor distT="0" distB="0" distL="114300" distR="114300" simplePos="0" relativeHeight="251661312" behindDoc="1" locked="0" layoutInCell="1" allowOverlap="1" wp14:anchorId="1FD447FC" wp14:editId="349DB234">
            <wp:simplePos x="0" y="0"/>
            <wp:positionH relativeFrom="column">
              <wp:posOffset>3726180</wp:posOffset>
            </wp:positionH>
            <wp:positionV relativeFrom="paragraph">
              <wp:posOffset>275399</wp:posOffset>
            </wp:positionV>
            <wp:extent cx="1920234" cy="1152127"/>
            <wp:effectExtent l="0" t="0" r="4445" b="0"/>
            <wp:wrapTight wrapText="bothSides">
              <wp:wrapPolygon edited="0">
                <wp:start x="0" y="0"/>
                <wp:lineTo x="0" y="21076"/>
                <wp:lineTo x="21436" y="21076"/>
                <wp:lineTo x="21436" y="0"/>
                <wp:lineTo x="0" y="0"/>
              </wp:wrapPolygon>
            </wp:wrapTight>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rotWithShape="1">
                    <a:blip r:embed="rId9">
                      <a:extLst>
                        <a:ext uri="{28A0092B-C50C-407E-A947-70E740481C1C}">
                          <a14:useLocalDpi xmlns:a14="http://schemas.microsoft.com/office/drawing/2010/main" val="0"/>
                        </a:ext>
                      </a:extLst>
                    </a:blip>
                    <a:srcRect l="5729" t="5747" r="19818" b="30564"/>
                    <a:stretch/>
                  </pic:blipFill>
                  <pic:spPr>
                    <a:xfrm>
                      <a:off x="0" y="0"/>
                      <a:ext cx="1920234" cy="1152127"/>
                    </a:xfrm>
                    <a:prstGeom prst="rect">
                      <a:avLst/>
                    </a:prstGeom>
                  </pic:spPr>
                </pic:pic>
              </a:graphicData>
            </a:graphic>
          </wp:anchor>
        </w:drawing>
      </w:r>
    </w:p>
    <w:p w14:paraId="5420963D" w14:textId="2EFF1D22" w:rsidR="002D0D31" w:rsidRPr="002D0D31" w:rsidRDefault="002D0D31" w:rsidP="002D0D31">
      <w:r w:rsidRPr="002D0D31">
        <w:rPr>
          <w:noProof/>
          <w:lang w:eastAsia="nb-NO"/>
        </w:rPr>
        <w:drawing>
          <wp:anchor distT="0" distB="0" distL="114300" distR="114300" simplePos="0" relativeHeight="251660288" behindDoc="1" locked="0" layoutInCell="1" allowOverlap="1" wp14:anchorId="6EF05862" wp14:editId="0FBD8DBF">
            <wp:simplePos x="0" y="0"/>
            <wp:positionH relativeFrom="column">
              <wp:posOffset>-2224</wp:posOffset>
            </wp:positionH>
            <wp:positionV relativeFrom="paragraph">
              <wp:posOffset>608</wp:posOffset>
            </wp:positionV>
            <wp:extent cx="3730527" cy="3991902"/>
            <wp:effectExtent l="0" t="0" r="3810" b="8890"/>
            <wp:wrapTight wrapText="bothSides">
              <wp:wrapPolygon edited="0">
                <wp:start x="0" y="0"/>
                <wp:lineTo x="0" y="21545"/>
                <wp:lineTo x="21512" y="21545"/>
                <wp:lineTo x="21512" y="0"/>
                <wp:lineTo x="0" y="0"/>
              </wp:wrapPolygon>
            </wp:wrapTight>
            <wp:docPr id="4" name="Plassholder for innhol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ssholder for innhold 3"/>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30527" cy="3991902"/>
                    </a:xfrm>
                    <a:prstGeom prst="rect">
                      <a:avLst/>
                    </a:prstGeom>
                  </pic:spPr>
                </pic:pic>
              </a:graphicData>
            </a:graphic>
          </wp:anchor>
        </w:drawing>
      </w:r>
    </w:p>
    <w:p w14:paraId="1D885518" w14:textId="597B9D7D" w:rsidR="002D0D31" w:rsidRDefault="002D0D31" w:rsidP="006D5A5E">
      <w:pPr>
        <w:pStyle w:val="Overskrift2"/>
      </w:pPr>
    </w:p>
    <w:p w14:paraId="3E60A80A" w14:textId="77777777" w:rsidR="006D5A5E" w:rsidRDefault="006D5A5E" w:rsidP="006D5A5E"/>
    <w:p w14:paraId="1D1B63CC" w14:textId="77777777" w:rsidR="006D5A5E" w:rsidRDefault="006D5A5E" w:rsidP="006D5A5E"/>
    <w:p w14:paraId="3ED04C9F" w14:textId="77777777" w:rsidR="006D5A5E" w:rsidRDefault="006D5A5E" w:rsidP="006D5A5E"/>
    <w:p w14:paraId="58183C7D" w14:textId="77777777" w:rsidR="006D5A5E" w:rsidRDefault="006D5A5E" w:rsidP="006D5A5E"/>
    <w:p w14:paraId="34D56140" w14:textId="77777777" w:rsidR="006D5A5E" w:rsidRDefault="006D5A5E" w:rsidP="006D5A5E"/>
    <w:p w14:paraId="7900A5EB" w14:textId="77777777" w:rsidR="006D5A5E" w:rsidRDefault="006D5A5E" w:rsidP="006D5A5E"/>
    <w:p w14:paraId="28EA2820" w14:textId="77777777" w:rsidR="006D5A5E" w:rsidRDefault="006D5A5E" w:rsidP="006D5A5E"/>
    <w:p w14:paraId="3A1221ED" w14:textId="77777777" w:rsidR="006D5A5E" w:rsidRDefault="006D5A5E" w:rsidP="006D5A5E"/>
    <w:p w14:paraId="64AC53D1" w14:textId="77777777" w:rsidR="006D5A5E" w:rsidRDefault="006D5A5E" w:rsidP="006D5A5E"/>
    <w:p w14:paraId="42186725" w14:textId="77777777" w:rsidR="006D5A5E" w:rsidRDefault="006D5A5E" w:rsidP="006D5A5E"/>
    <w:p w14:paraId="3D39D7B3" w14:textId="77777777" w:rsidR="006D5A5E" w:rsidRDefault="006D5A5E" w:rsidP="006D5A5E"/>
    <w:p w14:paraId="6F14BF06" w14:textId="77777777" w:rsidR="006D5A5E" w:rsidRDefault="006D5A5E" w:rsidP="006D5A5E"/>
    <w:p w14:paraId="09F13096" w14:textId="77777777" w:rsidR="006D5A5E" w:rsidRPr="006D5A5E" w:rsidRDefault="006D5A5E" w:rsidP="006D5A5E"/>
    <w:p w14:paraId="7F708D05" w14:textId="210BE916" w:rsidR="000C2FED" w:rsidRPr="000C2FED" w:rsidRDefault="000C2FED" w:rsidP="000C2FED">
      <w:pPr>
        <w:pStyle w:val="Overskrift2"/>
        <w:numPr>
          <w:ilvl w:val="1"/>
          <w:numId w:val="28"/>
        </w:numPr>
      </w:pPr>
      <w:bookmarkStart w:id="6" w:name="_Toc500681572"/>
      <w:r>
        <w:t>Prosesskoder</w:t>
      </w:r>
      <w:bookmarkEnd w:id="6"/>
    </w:p>
    <w:p w14:paraId="59E53901" w14:textId="772A9ED8" w:rsidR="00FE14BF" w:rsidRDefault="000C2FED" w:rsidP="00DA3374">
      <w:r>
        <w:t xml:space="preserve">Det er en del prosesskoder som ivaretar det ytre miljø. Det må tas en gjennomgang av disse i tidlig fase og tas med i konkurransegrunnlag, slik at dette lettere kan </w:t>
      </w:r>
      <w:proofErr w:type="spellStart"/>
      <w:r>
        <w:t>prissettes</w:t>
      </w:r>
      <w:proofErr w:type="spellEnd"/>
      <w:r>
        <w:t xml:space="preserve"> av entreprenør. </w:t>
      </w:r>
    </w:p>
    <w:p w14:paraId="793B65C9" w14:textId="76BCC20F" w:rsidR="000C2FED" w:rsidRDefault="000C2FED" w:rsidP="00DA3374">
      <w:r>
        <w:t xml:space="preserve">Dersom det ikke finnes prosesskoder kan man benytte Miljørisken som verktøy for å sikre at alle elementer blir fanget opp. </w:t>
      </w:r>
    </w:p>
    <w:p w14:paraId="697C9CD5" w14:textId="3F27DFD6" w:rsidR="00FE14BF" w:rsidRPr="00FE14BF" w:rsidRDefault="00FE14BF" w:rsidP="00FE14BF">
      <w:pPr>
        <w:pStyle w:val="Overskrift2"/>
        <w:numPr>
          <w:ilvl w:val="1"/>
          <w:numId w:val="28"/>
        </w:numPr>
      </w:pPr>
      <w:bookmarkStart w:id="7" w:name="_Toc500681573"/>
      <w:r w:rsidRPr="00FE14BF">
        <w:t>Ansvar for oppfølging av ytre miljø</w:t>
      </w:r>
      <w:bookmarkEnd w:id="7"/>
    </w:p>
    <w:p w14:paraId="2BABF06A" w14:textId="737AA588" w:rsidR="00FE14BF" w:rsidRPr="00FE14BF" w:rsidRDefault="00FE14BF" w:rsidP="00FE14BF">
      <w:pPr>
        <w:pStyle w:val="Ingenmellomrom"/>
        <w:rPr>
          <w:rFonts w:ascii="Times New Roman" w:hAnsi="Times New Roman"/>
          <w:sz w:val="24"/>
        </w:rPr>
      </w:pPr>
      <w:r w:rsidRPr="00D12F33">
        <w:rPr>
          <w:rFonts w:ascii="Times New Roman" w:hAnsi="Times New Roman"/>
          <w:sz w:val="24"/>
        </w:rPr>
        <w:t>Igjennom regelverket er det byggherre som har ansvaret for oppfølging av forhold som angår ytre miljø. Entreprenøren skal primært følge opp kontraktens bestemmelser</w:t>
      </w:r>
      <w:r>
        <w:rPr>
          <w:rFonts w:ascii="Times New Roman" w:hAnsi="Times New Roman"/>
          <w:sz w:val="24"/>
        </w:rPr>
        <w:t xml:space="preserve"> og byggherres anvisninger. </w:t>
      </w:r>
    </w:p>
    <w:p w14:paraId="29FC30DA" w14:textId="77777777" w:rsidR="00201669" w:rsidRDefault="00201669" w:rsidP="00201669">
      <w:pPr>
        <w:pStyle w:val="Overskrift2"/>
        <w:numPr>
          <w:ilvl w:val="1"/>
          <w:numId w:val="28"/>
        </w:numPr>
      </w:pPr>
      <w:bookmarkStart w:id="8" w:name="_Toc500681574"/>
      <w:r>
        <w:t>Kontakt med det offentlige</w:t>
      </w:r>
      <w:bookmarkEnd w:id="8"/>
      <w:r>
        <w:t xml:space="preserve"> </w:t>
      </w:r>
    </w:p>
    <w:p w14:paraId="4AEAD424" w14:textId="0D9FA498" w:rsidR="00201669" w:rsidRDefault="00201669" w:rsidP="00201669">
      <w:r>
        <w:t xml:space="preserve">Det er viktig å etablere kontakt med </w:t>
      </w:r>
      <w:r w:rsidR="00190879">
        <w:t>det offentlige. Dette gjelder fylkesme</w:t>
      </w:r>
      <w:r>
        <w:t>nn</w:t>
      </w:r>
      <w:r w:rsidR="00190879">
        <w:t>, fylkeskommuner</w:t>
      </w:r>
      <w:r>
        <w:t>, kommune</w:t>
      </w:r>
      <w:r w:rsidR="00190879">
        <w:t>r</w:t>
      </w:r>
      <w:r>
        <w:t xml:space="preserve"> og NVE. Dette for å innhente kunnskap om databaser, lokale forhold og lokale regler. Det kan </w:t>
      </w:r>
      <w:r w:rsidR="003E5D78">
        <w:t xml:space="preserve">for eksempel </w:t>
      </w:r>
      <w:r>
        <w:t xml:space="preserve">være naturkvaliteter som Fylkesmannens miljøvernavdeling sitter inne med uten at dette er offentliggjort eller at det er mangler i kartgrunnlag fra fylke eller kommune. Det kan også finnes egne kart for potensielt forurenset grunn. Det er </w:t>
      </w:r>
      <w:r w:rsidR="00190879">
        <w:t xml:space="preserve">for eksempel </w:t>
      </w:r>
      <w:r>
        <w:t>kommunene som registrerer fallvilt (også viltpåkjørsler) inn i Hjorteviltregisteret.</w:t>
      </w:r>
    </w:p>
    <w:p w14:paraId="0D1EDAB0" w14:textId="1E7266AF" w:rsidR="00E31BB5" w:rsidRDefault="00E31BB5" w:rsidP="00E31BB5">
      <w:pPr>
        <w:pStyle w:val="Overskrift2"/>
        <w:numPr>
          <w:ilvl w:val="1"/>
          <w:numId w:val="28"/>
        </w:numPr>
      </w:pPr>
      <w:bookmarkStart w:id="9" w:name="_Toc500681575"/>
      <w:r w:rsidRPr="004D0B75">
        <w:lastRenderedPageBreak/>
        <w:t xml:space="preserve">Kompetanse </w:t>
      </w:r>
      <w:r>
        <w:t>hos entreprenør</w:t>
      </w:r>
      <w:bookmarkEnd w:id="9"/>
    </w:p>
    <w:p w14:paraId="7D10EB46" w14:textId="545B6CE8" w:rsidR="00E31BB5" w:rsidRDefault="00E31BB5" w:rsidP="00201669">
      <w:r>
        <w:t xml:space="preserve">For å kunne ta oppdrag for </w:t>
      </w:r>
      <w:r w:rsidRPr="00AA6D31">
        <w:t>Statens vegvesen</w:t>
      </w:r>
      <w:r>
        <w:t xml:space="preserve"> må e</w:t>
      </w:r>
      <w:r w:rsidRPr="00A4586B">
        <w:t xml:space="preserve">ntreprenør og </w:t>
      </w:r>
      <w:r w:rsidR="00190879">
        <w:t xml:space="preserve">underentreprenører ha </w:t>
      </w:r>
      <w:r w:rsidRPr="00A4586B">
        <w:t xml:space="preserve">relevant kompetanse og sertifisering for å utføre </w:t>
      </w:r>
      <w:r w:rsidR="00190879">
        <w:t>oppdragene som er gitt</w:t>
      </w:r>
      <w:r w:rsidRPr="00A4586B">
        <w:t xml:space="preserve">. </w:t>
      </w:r>
      <w:r>
        <w:t xml:space="preserve">Det kan være enkelte særskilte kompetansekrav som </w:t>
      </w:r>
      <w:r w:rsidRPr="00AA6D31">
        <w:t>Statens vegvesen</w:t>
      </w:r>
      <w:r>
        <w:t xml:space="preserve"> selv må spesifisere i konkurransegrunnlaget. </w:t>
      </w:r>
      <w:r w:rsidRPr="00AA6D31">
        <w:t>Statens vegvesen</w:t>
      </w:r>
      <w:r>
        <w:t xml:space="preserve"> kan også selv legge inn opplæring i kontrakten. Kontraktsfeste «Grønn time» er en ypperlig arena til å formidle kont</w:t>
      </w:r>
      <w:r w:rsidR="00190879">
        <w:t>r</w:t>
      </w:r>
      <w:r>
        <w:t xml:space="preserve">aktens YM-utfordringer. Tema kan være rigg- og marksikringsplan ol. Opplæring og kompetanse hos entreprenør skal dokumenteres. </w:t>
      </w:r>
    </w:p>
    <w:p w14:paraId="69C1DE04" w14:textId="5200CA1F" w:rsidR="005669B2" w:rsidRDefault="00E66383" w:rsidP="00E31BB5">
      <w:pPr>
        <w:pStyle w:val="Overskrift1"/>
        <w:numPr>
          <w:ilvl w:val="0"/>
          <w:numId w:val="28"/>
        </w:numPr>
      </w:pPr>
      <w:bookmarkStart w:id="10" w:name="_Toc500681577"/>
      <w:r>
        <w:t xml:space="preserve">Prosessen med å </w:t>
      </w:r>
      <w:r w:rsidR="000A22FA">
        <w:t xml:space="preserve">utarbeide </w:t>
      </w:r>
      <w:r>
        <w:t>en YM-plan</w:t>
      </w:r>
      <w:bookmarkEnd w:id="10"/>
    </w:p>
    <w:p w14:paraId="5AB1719F" w14:textId="22896820" w:rsidR="00C54004" w:rsidRPr="00672813" w:rsidRDefault="005669B2" w:rsidP="005669B2">
      <w:r>
        <w:t>Håndbok R760 setter føringer for ytre miljø i alle faser, hel</w:t>
      </w:r>
      <w:r w:rsidR="009B1864">
        <w:t xml:space="preserve">t fra kommunedelplan til drift. </w:t>
      </w:r>
    </w:p>
    <w:p w14:paraId="3EB1FFC6" w14:textId="77777777" w:rsidR="005669B2" w:rsidRDefault="005669B2" w:rsidP="005669B2"/>
    <w:p w14:paraId="4DAE1E94" w14:textId="77777777" w:rsidR="00894E8F" w:rsidRDefault="00894E8F" w:rsidP="00894E8F">
      <w:pPr>
        <w:autoSpaceDE w:val="0"/>
        <w:autoSpaceDN w:val="0"/>
        <w:adjustRightInd w:val="0"/>
        <w:rPr>
          <w:rFonts w:ascii="TimesNewRomanPSMT" w:hAnsi="TimesNewRomanPSMT" w:cs="TimesNewRomanPSMT"/>
          <w:szCs w:val="24"/>
        </w:rPr>
      </w:pPr>
      <w:r>
        <w:rPr>
          <w:rFonts w:ascii="TimesNewRomanPSMT" w:hAnsi="TimesNewRomanPSMT" w:cs="TimesNewRomanPSMT"/>
          <w:szCs w:val="24"/>
        </w:rPr>
        <w:t>Utbyggingsfasen eller utførelsesfasen er både i små og store vegprosjekter alltid to helt ulike delfaser:</w:t>
      </w:r>
    </w:p>
    <w:p w14:paraId="2BD7F0D4" w14:textId="77777777" w:rsidR="00894E8F" w:rsidRDefault="00894E8F" w:rsidP="00894E8F">
      <w:pPr>
        <w:pStyle w:val="Listeavsnitt"/>
        <w:numPr>
          <w:ilvl w:val="0"/>
          <w:numId w:val="19"/>
        </w:numPr>
        <w:autoSpaceDE w:val="0"/>
        <w:autoSpaceDN w:val="0"/>
        <w:adjustRightInd w:val="0"/>
        <w:rPr>
          <w:rFonts w:ascii="TimesNewRomanPSMT" w:hAnsi="TimesNewRomanPSMT" w:cs="TimesNewRomanPSMT"/>
          <w:szCs w:val="24"/>
        </w:rPr>
      </w:pPr>
      <w:r>
        <w:rPr>
          <w:rFonts w:ascii="TimesNewRomanPSMT" w:hAnsi="TimesNewRomanPSMT" w:cs="TimesNewRomanPSMT"/>
          <w:szCs w:val="24"/>
        </w:rPr>
        <w:t>Utarbeidelse av konkurransegrunnlag (prosjekteringsfase)</w:t>
      </w:r>
    </w:p>
    <w:p w14:paraId="163EBF6C" w14:textId="77777777" w:rsidR="00894E8F" w:rsidRDefault="00894E8F" w:rsidP="00894E8F">
      <w:pPr>
        <w:pStyle w:val="Listeavsnitt"/>
        <w:numPr>
          <w:ilvl w:val="0"/>
          <w:numId w:val="19"/>
        </w:numPr>
        <w:autoSpaceDE w:val="0"/>
        <w:autoSpaceDN w:val="0"/>
        <w:adjustRightInd w:val="0"/>
        <w:rPr>
          <w:rFonts w:ascii="TimesNewRomanPSMT" w:hAnsi="TimesNewRomanPSMT" w:cs="TimesNewRomanPSMT"/>
          <w:szCs w:val="24"/>
        </w:rPr>
      </w:pPr>
      <w:r>
        <w:rPr>
          <w:rFonts w:ascii="TimesNewRomanPSMT" w:hAnsi="TimesNewRomanPSMT" w:cs="TimesNewRomanPSMT"/>
          <w:szCs w:val="24"/>
        </w:rPr>
        <w:t>Gjennomførings-/byggefase</w:t>
      </w:r>
    </w:p>
    <w:p w14:paraId="004253E0" w14:textId="77777777" w:rsidR="00894E8F" w:rsidRDefault="00894E8F" w:rsidP="00894E8F">
      <w:pPr>
        <w:autoSpaceDE w:val="0"/>
        <w:autoSpaceDN w:val="0"/>
        <w:adjustRightInd w:val="0"/>
        <w:rPr>
          <w:rFonts w:ascii="TimesNewRomanPSMT" w:hAnsi="TimesNewRomanPSMT" w:cs="TimesNewRomanPSMT"/>
          <w:szCs w:val="24"/>
        </w:rPr>
      </w:pPr>
    </w:p>
    <w:p w14:paraId="0B98705A" w14:textId="7423EB52" w:rsidR="00894E8F" w:rsidRPr="00BC4C35" w:rsidRDefault="00894E8F" w:rsidP="00894E8F">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Disse to delfasene organiseres og gjennomføres av helt ulike folk/prosjektorganisasjoner. I prosjekteringsfasen (1) vil det være prosjektleder (PL) som har dokumentansvar for YM-planen, også i tilfeller der arbeidet med å føre YM-planen i pennen utføres av fagressurs i </w:t>
      </w:r>
      <w:r w:rsidRPr="00BC4C35">
        <w:rPr>
          <w:rFonts w:ascii="TimesNewRomanPSMT" w:hAnsi="TimesNewRomanPSMT" w:cs="TimesNewRomanPSMT"/>
          <w:szCs w:val="24"/>
        </w:rPr>
        <w:t>Statens vegvesen</w:t>
      </w:r>
      <w:r w:rsidR="00845643">
        <w:rPr>
          <w:rFonts w:ascii="TimesNewRomanPSMT" w:hAnsi="TimesNewRomanPSMT" w:cs="TimesNewRomanPSMT"/>
          <w:szCs w:val="24"/>
        </w:rPr>
        <w:t xml:space="preserve"> eller</w:t>
      </w:r>
      <w:r>
        <w:rPr>
          <w:rFonts w:ascii="TimesNewRomanPSMT" w:hAnsi="TimesNewRomanPSMT" w:cs="TimesNewRomanPSMT"/>
          <w:szCs w:val="24"/>
        </w:rPr>
        <w:t xml:space="preserve"> konsul</w:t>
      </w:r>
      <w:r w:rsidR="00566989">
        <w:rPr>
          <w:rFonts w:ascii="TimesNewRomanPSMT" w:hAnsi="TimesNewRomanPSMT" w:cs="TimesNewRomanPSMT"/>
          <w:szCs w:val="24"/>
        </w:rPr>
        <w:t>ent. B</w:t>
      </w:r>
      <w:r>
        <w:rPr>
          <w:rFonts w:ascii="TimesNewRomanPSMT" w:hAnsi="TimesNewRomanPSMT" w:cs="TimesNewRomanPSMT"/>
          <w:szCs w:val="24"/>
        </w:rPr>
        <w:t>yggeleder har dokumentansvar i byggefasen (2).</w:t>
      </w:r>
    </w:p>
    <w:p w14:paraId="721AD41B" w14:textId="77777777" w:rsidR="005669B2" w:rsidRDefault="005669B2" w:rsidP="005669B2"/>
    <w:p w14:paraId="0A480CDC" w14:textId="5303F3B5" w:rsidR="0080694D" w:rsidRPr="00DE1FFE" w:rsidRDefault="00812ECF" w:rsidP="00E31BB5">
      <w:pPr>
        <w:pStyle w:val="Overskrift2"/>
        <w:numPr>
          <w:ilvl w:val="1"/>
          <w:numId w:val="28"/>
        </w:numPr>
      </w:pPr>
      <w:bookmarkStart w:id="11" w:name="_Toc500681578"/>
      <w:r>
        <w:t>Fase</w:t>
      </w:r>
      <w:r w:rsidR="0080694D">
        <w:t>oversikt</w:t>
      </w:r>
      <w:bookmarkEnd w:id="11"/>
    </w:p>
    <w:p w14:paraId="19BB258E" w14:textId="445508C1" w:rsidR="008E144B" w:rsidRDefault="008E144B" w:rsidP="008E144B">
      <w:r>
        <w:t xml:space="preserve">Under er </w:t>
      </w:r>
      <w:r w:rsidR="00FA7BD1">
        <w:t xml:space="preserve">det en forenklet </w:t>
      </w:r>
      <w:r w:rsidR="00E31BB5">
        <w:t>prosess</w:t>
      </w:r>
      <w:r w:rsidR="00FA7BD1">
        <w:t xml:space="preserve"> </w:t>
      </w:r>
      <w:r w:rsidR="00760F37">
        <w:t>for utførelse</w:t>
      </w:r>
      <w:r w:rsidR="00FA7BD1">
        <w:t xml:space="preserve">sentreprise </w:t>
      </w:r>
      <w:r>
        <w:t xml:space="preserve">med utarbeidelse og oppfølging av ytre miljø. </w:t>
      </w:r>
    </w:p>
    <w:p w14:paraId="650F1B92" w14:textId="77777777" w:rsidR="003E0592" w:rsidRDefault="003E0592" w:rsidP="008E144B"/>
    <w:p w14:paraId="3FD4ACD5" w14:textId="49F921C9" w:rsidR="00392531" w:rsidRDefault="008E144B" w:rsidP="008E144B">
      <w:r>
        <w:t>Allerede i prosjektbestillingen for reguleringsfasen bør det framkomme hvem som b</w:t>
      </w:r>
      <w:r w:rsidR="00646F02">
        <w:t xml:space="preserve">estilles til å utarbeide notat, </w:t>
      </w:r>
      <w:r w:rsidR="00845643">
        <w:t>foreløpig YM-plan</w:t>
      </w:r>
      <w:r w:rsidR="00646F02">
        <w:t xml:space="preserve"> eller ytre miljø i planbeskrivelsen</w:t>
      </w:r>
      <w:r>
        <w:t>, samt en frist for dette. Det er naturlig at dette gjøres parallelt med eller like i etterkant av merknadsbehandling for reguleringsplanen, og senest rett etter planvedtak.</w:t>
      </w:r>
      <w:r w:rsidR="00392531">
        <w:t xml:space="preserve"> Det anbefales på det sterkeste å lage en YM-plan etter reguleringsplanfase.</w:t>
      </w:r>
    </w:p>
    <w:p w14:paraId="4F4560D7" w14:textId="77777777" w:rsidR="003E3B7D" w:rsidRDefault="003E3B7D" w:rsidP="008E144B"/>
    <w:p w14:paraId="33A0E5BC" w14:textId="7A480BD9" w:rsidR="003E3B7D" w:rsidRPr="00646F02" w:rsidRDefault="003E3B7D" w:rsidP="008E144B">
      <w:r>
        <w:t xml:space="preserve">For å sørge for at tiltak i planfase blir ivaretatt videre bør man i selve planfasen benytte Miljørisken. Denne bør tas videre i de forskjellige fasene. Dette for å sikre at momenter som kommer frem i tidligere faser blir ivaretatt senere. Eksempelvis kan det være momenter i en reguleringsplan som må ivaretas i driftsfase. </w:t>
      </w:r>
    </w:p>
    <w:p w14:paraId="3DFC8D9E" w14:textId="77777777" w:rsidR="00160184" w:rsidRDefault="00160184" w:rsidP="008E144B"/>
    <w:p w14:paraId="08EC05C1" w14:textId="77777777" w:rsidR="00760F37" w:rsidRDefault="00760F37" w:rsidP="008E144B"/>
    <w:p w14:paraId="61A56C9E" w14:textId="776B70D1" w:rsidR="00760F37" w:rsidRDefault="00760F37" w:rsidP="008E144B">
      <w:pPr>
        <w:pStyle w:val="Overskrift2"/>
        <w:numPr>
          <w:ilvl w:val="2"/>
          <w:numId w:val="28"/>
        </w:numPr>
      </w:pPr>
      <w:bookmarkStart w:id="12" w:name="_Toc500681579"/>
      <w:r>
        <w:lastRenderedPageBreak/>
        <w:t>Faseoversikt utførelsesentreprise</w:t>
      </w:r>
      <w:bookmarkEnd w:id="12"/>
    </w:p>
    <w:p w14:paraId="7E7A9581" w14:textId="7057E540" w:rsidR="00760F37" w:rsidRDefault="0031490E" w:rsidP="00995660">
      <w:r w:rsidRPr="008B5994">
        <w:object w:dxaOrig="14983" w:dyaOrig="5429" w14:anchorId="50C92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15pt;height:182.6pt" o:ole="">
            <v:imagedata r:id="rId11" o:title=""/>
          </v:shape>
          <o:OLEObject Type="Embed" ProgID="Visio.Drawing.15" ShapeID="_x0000_i1025" DrawAspect="Content" ObjectID="_1577790094" r:id="rId12"/>
        </w:object>
      </w:r>
    </w:p>
    <w:p w14:paraId="07D8FBCF" w14:textId="5EB8E7DB" w:rsidR="00760F37" w:rsidRDefault="003E3B7D" w:rsidP="00397219">
      <w:pPr>
        <w:pStyle w:val="Overskrift2"/>
        <w:numPr>
          <w:ilvl w:val="2"/>
          <w:numId w:val="28"/>
        </w:numPr>
      </w:pPr>
      <w:bookmarkStart w:id="13" w:name="_Toc500681580"/>
      <w:r>
        <w:t>T</w:t>
      </w:r>
      <w:r w:rsidR="00760F37">
        <w:t>otalentreprise</w:t>
      </w:r>
      <w:bookmarkEnd w:id="13"/>
    </w:p>
    <w:p w14:paraId="217B7C3F" w14:textId="4546A082" w:rsidR="003E3B7D" w:rsidRPr="003E3B7D" w:rsidRDefault="00760F37" w:rsidP="00995660">
      <w:r w:rsidRPr="003E3B7D">
        <w:t>Ved totalentreprise vil prosessen utarte seg noe annerledes. Prosjekteringsfase er en del av totalentreprise. Det betyr i praksis at YM-plan må foreligge før prosjekteringsfase. Dette da tiltak beskrevet i YM-plan m</w:t>
      </w:r>
      <w:r w:rsidR="00FD0349" w:rsidRPr="003E3B7D">
        <w:t>å inn i konkurransegrunnlaget.</w:t>
      </w:r>
    </w:p>
    <w:p w14:paraId="126AF136" w14:textId="02CF7812" w:rsidR="00B45169" w:rsidRDefault="00BF41C2" w:rsidP="00760F37">
      <w:pPr>
        <w:pStyle w:val="Overskrift1"/>
        <w:numPr>
          <w:ilvl w:val="0"/>
          <w:numId w:val="28"/>
        </w:numPr>
      </w:pPr>
      <w:bookmarkStart w:id="14" w:name="_Toc500681581"/>
      <w:r>
        <w:t>Utarbeide YM-plan</w:t>
      </w:r>
      <w:bookmarkEnd w:id="14"/>
      <w:r w:rsidR="00FB0B75">
        <w:t xml:space="preserve"> </w:t>
      </w:r>
    </w:p>
    <w:p w14:paraId="5961BF48" w14:textId="7DB5FD74" w:rsidR="004D0B75" w:rsidRPr="003B77E3" w:rsidRDefault="004D0B75" w:rsidP="0061363A">
      <w:r w:rsidRPr="003B77E3">
        <w:t>Se YM-planmal</w:t>
      </w:r>
      <w:r w:rsidR="003B77E3" w:rsidRPr="003B77E3">
        <w:t xml:space="preserve"> for ytterligere informasjon</w:t>
      </w:r>
      <w:r w:rsidR="003B77E3">
        <w:t>.</w:t>
      </w:r>
    </w:p>
    <w:p w14:paraId="15F40473" w14:textId="77777777" w:rsidR="004D0B75" w:rsidRDefault="004D0B75" w:rsidP="0061363A"/>
    <w:p w14:paraId="2BB466DC" w14:textId="23F7D3FF" w:rsidR="0061363A" w:rsidRPr="0061363A" w:rsidRDefault="002D3FFC" w:rsidP="0061363A">
      <w:r>
        <w:t xml:space="preserve">YM-planmal er utfylt med gråuthevet tekst. </w:t>
      </w:r>
      <w:r w:rsidR="0097728D">
        <w:t>Tekst som ikke er relevant</w:t>
      </w:r>
      <w:r>
        <w:t xml:space="preserve"> fjernes </w:t>
      </w:r>
      <w:r w:rsidR="003A3E3A">
        <w:t>under utarbeidelse av planen</w:t>
      </w:r>
      <w:r>
        <w:t xml:space="preserve">. </w:t>
      </w:r>
    </w:p>
    <w:p w14:paraId="12924A7D" w14:textId="77777777" w:rsidR="006A566D" w:rsidRPr="006A566D" w:rsidRDefault="006A566D" w:rsidP="006A566D"/>
    <w:p w14:paraId="557C33B2" w14:textId="0388FFFA" w:rsidR="00130647" w:rsidRDefault="00130647" w:rsidP="00130647">
      <w:r>
        <w:t xml:space="preserve">YM-planen skal være </w:t>
      </w:r>
      <w:r w:rsidRPr="00A4586B">
        <w:rPr>
          <w:rFonts w:ascii="TimesNewRomanPSMT" w:hAnsi="TimesNewRomanPSMT" w:cs="TimesNewRomanPSMT"/>
          <w:szCs w:val="24"/>
        </w:rPr>
        <w:t xml:space="preserve">oppdatert </w:t>
      </w:r>
      <w:r>
        <w:t>igjennom kontraktsperioden. Dette medfører at endringer som relatere</w:t>
      </w:r>
      <w:r w:rsidR="0097728D">
        <w:t>s til ytre miljø må fanges opp</w:t>
      </w:r>
      <w:r>
        <w:t xml:space="preserve">.  </w:t>
      </w:r>
    </w:p>
    <w:p w14:paraId="18D80C88" w14:textId="77777777" w:rsidR="00130647" w:rsidRDefault="00130647" w:rsidP="00130647"/>
    <w:p w14:paraId="33658138" w14:textId="77777777" w:rsidR="00130647" w:rsidRDefault="00130647" w:rsidP="00130647">
      <w:r>
        <w:t>Malen for YM-planen skal ikke endres. Det skal ikke endres på forside, kapittel</w:t>
      </w:r>
      <w:r>
        <w:softHyphen/>
        <w:t>inndeling, kapitteloverskrifter eller skrifttyper. Dersom enkelte kapitler ikke er relevante for prosjektet/kontrakten, skal dette begrunnes.</w:t>
      </w:r>
    </w:p>
    <w:p w14:paraId="581B0394" w14:textId="77777777" w:rsidR="002E3434" w:rsidRPr="00A11087" w:rsidRDefault="002E3434" w:rsidP="00130647">
      <w:pPr>
        <w:rPr>
          <w:sz w:val="26"/>
        </w:rPr>
      </w:pPr>
    </w:p>
    <w:p w14:paraId="29BAF47F" w14:textId="772BF862" w:rsidR="006A566D" w:rsidRPr="00845643" w:rsidRDefault="006A566D" w:rsidP="006A566D">
      <w:r w:rsidRPr="00845643">
        <w:t xml:space="preserve">Det kan </w:t>
      </w:r>
      <w:r w:rsidR="003A3E3A" w:rsidRPr="00845643">
        <w:t xml:space="preserve">i gitte tilfeller </w:t>
      </w:r>
      <w:r w:rsidRPr="00845643">
        <w:t xml:space="preserve">være hensiktsmessig å ha en YM-plan for flere prosjekter eller kontrakter. Dette fordrer at alle momenter som angår ytre miljø ivaretas.  </w:t>
      </w:r>
      <w:r w:rsidR="00920EE6">
        <w:t xml:space="preserve">Dette er forankret i HB R 760 </w:t>
      </w:r>
      <w:proofErr w:type="spellStart"/>
      <w:r w:rsidR="00920EE6">
        <w:t>pkt</w:t>
      </w:r>
      <w:proofErr w:type="spellEnd"/>
      <w:r w:rsidR="00920EE6">
        <w:t xml:space="preserve"> 1.1 </w:t>
      </w:r>
      <w:r w:rsidR="00920EE6" w:rsidRPr="00920EE6">
        <w:rPr>
          <w:i/>
        </w:rPr>
        <w:t>Et vegprosjekt kan også være en måte å styre mindre tiltak eller kontrakter som hører naturlig sammen innenfor et fagområdet, geografisk eller organisatorisk.</w:t>
      </w:r>
      <w:r w:rsidR="00920EE6">
        <w:t xml:space="preserve"> </w:t>
      </w:r>
    </w:p>
    <w:p w14:paraId="582C4217" w14:textId="139CAC3C" w:rsidR="005B6EB7" w:rsidRDefault="00130647" w:rsidP="00130647">
      <w:r w:rsidRPr="00845643">
        <w:t>Der hvor prosjektet omfatter flere kontrakter, skal YM-planen redigeres slik at konsekvensene for hver kontrakt framkommer tydelig gjennom f. eks. kontraktsinndeling av aktuelle kapitler i YM-planen.</w:t>
      </w:r>
      <w:r w:rsidR="002E3434" w:rsidRPr="00845643">
        <w:t xml:space="preserve"> </w:t>
      </w:r>
    </w:p>
    <w:p w14:paraId="782D4491" w14:textId="77777777" w:rsidR="005B6EB7" w:rsidRDefault="005B6EB7" w:rsidP="00760F37">
      <w:pPr>
        <w:pStyle w:val="Overskrift2"/>
        <w:numPr>
          <w:ilvl w:val="1"/>
          <w:numId w:val="28"/>
        </w:numPr>
      </w:pPr>
      <w:bookmarkStart w:id="15" w:name="_Toc500681582"/>
      <w:r>
        <w:t>Risikovurdering</w:t>
      </w:r>
      <w:bookmarkEnd w:id="15"/>
    </w:p>
    <w:p w14:paraId="7BAC570C" w14:textId="77777777" w:rsidR="005B6EB7" w:rsidRPr="0056035A" w:rsidRDefault="005B6EB7" w:rsidP="005B6EB7"/>
    <w:p w14:paraId="1D94689D" w14:textId="77777777" w:rsidR="005B6EB7" w:rsidRDefault="005B6EB7" w:rsidP="005B6EB7">
      <w:r>
        <w:t>Utgangspunkt for risikovurderingen skal være en systematisk gjennomgang av miljøtema. I denne gjennomgangen skal også følgende forhold tas med:</w:t>
      </w:r>
    </w:p>
    <w:p w14:paraId="617E0F3F" w14:textId="77777777" w:rsidR="005B6EB7" w:rsidRDefault="005B6EB7" w:rsidP="005B6EB7">
      <w:r>
        <w:t xml:space="preserve"> </w:t>
      </w:r>
    </w:p>
    <w:p w14:paraId="3C1BD747" w14:textId="77777777" w:rsidR="005B6EB7" w:rsidRDefault="005B6EB7" w:rsidP="005B6EB7">
      <w:pPr>
        <w:numPr>
          <w:ilvl w:val="0"/>
          <w:numId w:val="8"/>
        </w:numPr>
      </w:pPr>
      <w:r>
        <w:t>Statlig/kommunal miljøpolitikk</w:t>
      </w:r>
    </w:p>
    <w:p w14:paraId="131E8E25" w14:textId="77777777" w:rsidR="005B6EB7" w:rsidRDefault="005B6EB7" w:rsidP="005B6EB7">
      <w:pPr>
        <w:numPr>
          <w:ilvl w:val="0"/>
          <w:numId w:val="8"/>
        </w:numPr>
      </w:pPr>
      <w:r>
        <w:lastRenderedPageBreak/>
        <w:t>Miljøforvaltningens retningslinjer og praksis</w:t>
      </w:r>
    </w:p>
    <w:p w14:paraId="163FE2A2" w14:textId="77777777" w:rsidR="005B6EB7" w:rsidRDefault="005B6EB7" w:rsidP="005B6EB7">
      <w:pPr>
        <w:numPr>
          <w:ilvl w:val="0"/>
          <w:numId w:val="8"/>
        </w:numPr>
      </w:pPr>
      <w:r>
        <w:t xml:space="preserve">Statens vegvesens miljøpolitikk </w:t>
      </w:r>
    </w:p>
    <w:p w14:paraId="2BE61561" w14:textId="77777777" w:rsidR="005B6EB7" w:rsidRDefault="005B6EB7" w:rsidP="005B6EB7">
      <w:pPr>
        <w:numPr>
          <w:ilvl w:val="0"/>
          <w:numId w:val="8"/>
        </w:numPr>
      </w:pPr>
      <w:r>
        <w:t>Konsekvensanalyser for prosjektet/kontrakten (inkludert informasjon fra tidligere planfaser/prosjektfaser)</w:t>
      </w:r>
    </w:p>
    <w:p w14:paraId="34CEEA61" w14:textId="77777777" w:rsidR="005B6EB7" w:rsidRDefault="005B6EB7" w:rsidP="005B6EB7">
      <w:pPr>
        <w:numPr>
          <w:ilvl w:val="0"/>
          <w:numId w:val="8"/>
        </w:numPr>
      </w:pPr>
      <w:r>
        <w:t>Annet</w:t>
      </w:r>
    </w:p>
    <w:p w14:paraId="0102514D" w14:textId="77777777" w:rsidR="005B6EB7" w:rsidRDefault="005B6EB7" w:rsidP="005B6EB7"/>
    <w:p w14:paraId="50F5A414" w14:textId="77777777" w:rsidR="005B6EB7" w:rsidRDefault="005B6EB7" w:rsidP="005B6EB7">
      <w:r>
        <w:t>Vurderingene skal danne grunnlag for beskrivelse av tiltak.</w:t>
      </w:r>
    </w:p>
    <w:tbl>
      <w:tblPr>
        <w:tblStyle w:val="Tabellrutenett"/>
        <w:tblW w:w="0" w:type="auto"/>
        <w:shd w:val="clear" w:color="auto" w:fill="C4C4C4" w:themeFill="accent3" w:themeFillShade="E6"/>
        <w:tblLook w:val="04A0" w:firstRow="1" w:lastRow="0" w:firstColumn="1" w:lastColumn="0" w:noHBand="0" w:noVBand="1"/>
      </w:tblPr>
      <w:tblGrid>
        <w:gridCol w:w="9062"/>
      </w:tblGrid>
      <w:tr w:rsidR="005B6EB7" w14:paraId="12FA2AED" w14:textId="77777777" w:rsidTr="00973751">
        <w:tc>
          <w:tcPr>
            <w:tcW w:w="9062" w:type="dxa"/>
            <w:shd w:val="clear" w:color="auto" w:fill="C4C4C4" w:themeFill="accent3" w:themeFillShade="E6"/>
          </w:tcPr>
          <w:p w14:paraId="7AA47A71" w14:textId="77777777" w:rsidR="005B6EB7" w:rsidRDefault="005B6EB7" w:rsidP="00973751">
            <w:r>
              <w:t xml:space="preserve">Tiltak må alltid vurderes opp mot det minst skadelige. For eksempel kan en konsekvens av tiltak mot fremmede arter medføre at masseforflytning skjer over lange avstander, noe som kan være negativt for nærmiljø og klimagassutslipp. Dette må vurderes opp mot hensikten med masseforflytningen. </w:t>
            </w:r>
          </w:p>
        </w:tc>
      </w:tr>
    </w:tbl>
    <w:p w14:paraId="224D92E7" w14:textId="77777777" w:rsidR="005B6EB7" w:rsidRDefault="005B6EB7" w:rsidP="005B6EB7"/>
    <w:tbl>
      <w:tblPr>
        <w:tblStyle w:val="Tabellrutenett"/>
        <w:tblW w:w="0" w:type="auto"/>
        <w:shd w:val="clear" w:color="auto" w:fill="CACACA" w:themeFill="background2" w:themeFillShade="E6"/>
        <w:tblLook w:val="04A0" w:firstRow="1" w:lastRow="0" w:firstColumn="1" w:lastColumn="0" w:noHBand="0" w:noVBand="1"/>
      </w:tblPr>
      <w:tblGrid>
        <w:gridCol w:w="9062"/>
      </w:tblGrid>
      <w:tr w:rsidR="005B6EB7" w14:paraId="240F5757" w14:textId="77777777" w:rsidTr="00973751">
        <w:tc>
          <w:tcPr>
            <w:tcW w:w="9062" w:type="dxa"/>
            <w:shd w:val="clear" w:color="auto" w:fill="CACACA" w:themeFill="background2" w:themeFillShade="E6"/>
          </w:tcPr>
          <w:p w14:paraId="1509625D" w14:textId="77777777" w:rsidR="005B6EB7" w:rsidRDefault="005B6EB7" w:rsidP="00973751">
            <w:r>
              <w:t xml:space="preserve">Tiltak som må utføres i kontrakten må fanges opp i konkurransegrunnlaget. Dette for at entreprenøren kan prissette tiltak. </w:t>
            </w:r>
          </w:p>
        </w:tc>
      </w:tr>
    </w:tbl>
    <w:p w14:paraId="7B965801" w14:textId="77777777" w:rsidR="005B6EB7" w:rsidRDefault="005B6EB7" w:rsidP="005B6EB7"/>
    <w:p w14:paraId="51BB0F6E" w14:textId="77777777" w:rsidR="005B6EB7" w:rsidRDefault="005B6EB7" w:rsidP="005B6EB7"/>
    <w:p w14:paraId="104BCC8D" w14:textId="77777777" w:rsidR="005B6EB7" w:rsidRDefault="005B6EB7" w:rsidP="005B6EB7">
      <w:r>
        <w:t xml:space="preserve">Risikovurdering kan gjøres etter Miljørisken. </w:t>
      </w:r>
      <w:hyperlink r:id="rId13" w:history="1">
        <w:r w:rsidRPr="004D25F0">
          <w:rPr>
            <w:rStyle w:val="Hyperkobling"/>
          </w:rPr>
          <w:t>https://www.vegvesen.no/intranett/Etat/Veg/Byggherre/HMS/Styrende+dokumenter/Ytre+milj%C3%B8</w:t>
        </w:r>
      </w:hyperlink>
    </w:p>
    <w:p w14:paraId="46F2EBAE" w14:textId="77777777" w:rsidR="005B6EB7" w:rsidRDefault="005B6EB7" w:rsidP="005B6EB7"/>
    <w:p w14:paraId="70483D5D" w14:textId="77777777" w:rsidR="005B6EB7" w:rsidRDefault="005B6EB7" w:rsidP="005B6EB7">
      <w:r>
        <w:t xml:space="preserve">Hensikten med bruk av Miljørisken: </w:t>
      </w:r>
    </w:p>
    <w:p w14:paraId="1E66F9BF" w14:textId="77777777" w:rsidR="005B6EB7" w:rsidRDefault="005B6EB7" w:rsidP="005B6EB7"/>
    <w:p w14:paraId="6F87C9A8" w14:textId="77777777" w:rsidR="005B6EB7" w:rsidRDefault="005B6EB7" w:rsidP="005B6EB7">
      <w:pPr>
        <w:numPr>
          <w:ilvl w:val="0"/>
          <w:numId w:val="5"/>
        </w:numPr>
      </w:pPr>
      <w:r>
        <w:t>Å gjøre risikovurderingen mer prosessorientert</w:t>
      </w:r>
    </w:p>
    <w:p w14:paraId="475037DA" w14:textId="77777777" w:rsidR="005B6EB7" w:rsidRDefault="005B6EB7" w:rsidP="005B6EB7">
      <w:pPr>
        <w:numPr>
          <w:ilvl w:val="0"/>
          <w:numId w:val="5"/>
        </w:numPr>
      </w:pPr>
      <w:r>
        <w:t>Å ivareta behovet for systematisk dokumentasjon</w:t>
      </w:r>
    </w:p>
    <w:p w14:paraId="6B7B8FEB" w14:textId="77777777" w:rsidR="005B6EB7" w:rsidRDefault="005B6EB7" w:rsidP="005B6EB7">
      <w:pPr>
        <w:numPr>
          <w:ilvl w:val="0"/>
          <w:numId w:val="5"/>
        </w:numPr>
      </w:pPr>
      <w:r>
        <w:t>Ivareta fremdriftsplanen og kritiske momenter i forhold til denne</w:t>
      </w:r>
    </w:p>
    <w:p w14:paraId="35F34659" w14:textId="77777777" w:rsidR="00FE14BF" w:rsidRDefault="00FE14BF" w:rsidP="00AA0A07"/>
    <w:p w14:paraId="7E4D0F85" w14:textId="77777777" w:rsidR="005B6EB7" w:rsidRDefault="005B6EB7" w:rsidP="005B6EB7"/>
    <w:p w14:paraId="6D5969E9" w14:textId="77777777" w:rsidR="005B6EB7" w:rsidRPr="00877887" w:rsidRDefault="005B6EB7" w:rsidP="005B6EB7">
      <w:r w:rsidRPr="00877887">
        <w:t xml:space="preserve">Mulige grunnlagsdokumenter: </w:t>
      </w:r>
    </w:p>
    <w:p w14:paraId="1A40EE95" w14:textId="77777777" w:rsidR="005B6EB7" w:rsidRDefault="005B6EB7" w:rsidP="005B6EB7">
      <w:pPr>
        <w:numPr>
          <w:ilvl w:val="0"/>
          <w:numId w:val="6"/>
        </w:numPr>
      </w:pPr>
      <w:r>
        <w:t>Kartlegginger og analyser gjennomført i forbindelse med kommune(del)plan eller reguleringsplan med konsekvensvurdering</w:t>
      </w:r>
    </w:p>
    <w:p w14:paraId="480D8300" w14:textId="77777777" w:rsidR="005B6EB7" w:rsidRDefault="005B6EB7" w:rsidP="005B6EB7">
      <w:pPr>
        <w:numPr>
          <w:ilvl w:val="0"/>
          <w:numId w:val="6"/>
        </w:numPr>
      </w:pPr>
      <w:r>
        <w:t>Risikovurdering for spredning av fremmede arter og Fremmede arter i Norge med norsk svarteliste*.</w:t>
      </w:r>
    </w:p>
    <w:p w14:paraId="49676BAB" w14:textId="77777777" w:rsidR="005B6EB7" w:rsidRDefault="005B6EB7" w:rsidP="005B6EB7">
      <w:pPr>
        <w:numPr>
          <w:ilvl w:val="0"/>
          <w:numId w:val="6"/>
        </w:numPr>
      </w:pPr>
      <w:r>
        <w:t>Nasjonal verneplan for veger, bruer og vegrelaterte kulturminner</w:t>
      </w:r>
    </w:p>
    <w:p w14:paraId="1F9A62B4" w14:textId="77777777" w:rsidR="005B6EB7" w:rsidRDefault="005B6EB7" w:rsidP="005B6EB7">
      <w:pPr>
        <w:numPr>
          <w:ilvl w:val="0"/>
          <w:numId w:val="6"/>
        </w:numPr>
      </w:pPr>
      <w:r>
        <w:t>Salt SMART: Kartlegging av sårbarhet overfor salting langs eksisterende veger</w:t>
      </w:r>
    </w:p>
    <w:p w14:paraId="00C9563B" w14:textId="77777777" w:rsidR="005B6EB7" w:rsidRDefault="005B6EB7" w:rsidP="005B6EB7">
      <w:pPr>
        <w:numPr>
          <w:ilvl w:val="0"/>
          <w:numId w:val="6"/>
        </w:numPr>
      </w:pPr>
      <w:r>
        <w:t>Naturbase</w:t>
      </w:r>
    </w:p>
    <w:p w14:paraId="46FDC9CF" w14:textId="77777777" w:rsidR="005B6EB7" w:rsidRDefault="005B6EB7" w:rsidP="005B6EB7">
      <w:pPr>
        <w:numPr>
          <w:ilvl w:val="0"/>
          <w:numId w:val="6"/>
        </w:numPr>
      </w:pPr>
      <w:r>
        <w:t>Askeladden</w:t>
      </w:r>
    </w:p>
    <w:p w14:paraId="1133E2C5" w14:textId="77777777" w:rsidR="005B6EB7" w:rsidRDefault="005B6EB7" w:rsidP="005B6EB7">
      <w:pPr>
        <w:numPr>
          <w:ilvl w:val="0"/>
          <w:numId w:val="6"/>
        </w:numPr>
      </w:pPr>
      <w:r>
        <w:t xml:space="preserve">Statistikk over erstatningskrav og søksmål </w:t>
      </w:r>
    </w:p>
    <w:p w14:paraId="0E8F52F8" w14:textId="77777777" w:rsidR="005B6EB7" w:rsidRDefault="005B6EB7" w:rsidP="005B6EB7">
      <w:pPr>
        <w:numPr>
          <w:ilvl w:val="0"/>
          <w:numId w:val="6"/>
        </w:numPr>
      </w:pPr>
      <w:r>
        <w:t>NVDB</w:t>
      </w:r>
    </w:p>
    <w:p w14:paraId="5D37002C" w14:textId="77777777" w:rsidR="00FA7BD1" w:rsidRDefault="00FA7BD1" w:rsidP="00FA7BD1">
      <w:pPr>
        <w:ind w:left="360"/>
      </w:pPr>
    </w:p>
    <w:p w14:paraId="2B6EBECD" w14:textId="77777777" w:rsidR="005B6EB7" w:rsidRDefault="005B6EB7" w:rsidP="00FA7BD1">
      <w:pPr>
        <w:ind w:left="360"/>
      </w:pPr>
      <w:r>
        <w:t xml:space="preserve">Se pkt. 7, «Relevante databaser» på slutten av dette dokumentet. </w:t>
      </w:r>
    </w:p>
    <w:p w14:paraId="529A759E" w14:textId="77777777" w:rsidR="005B6EB7" w:rsidRDefault="005B6EB7" w:rsidP="005B6EB7"/>
    <w:tbl>
      <w:tblPr>
        <w:tblStyle w:val="Tabellrutenett"/>
        <w:tblW w:w="0" w:type="auto"/>
        <w:shd w:val="clear" w:color="auto" w:fill="DADADA" w:themeFill="accent3"/>
        <w:tblLook w:val="04A0" w:firstRow="1" w:lastRow="0" w:firstColumn="1" w:lastColumn="0" w:noHBand="0" w:noVBand="1"/>
      </w:tblPr>
      <w:tblGrid>
        <w:gridCol w:w="9062"/>
      </w:tblGrid>
      <w:tr w:rsidR="005B6EB7" w14:paraId="43C2B563" w14:textId="77777777" w:rsidTr="00973751">
        <w:tc>
          <w:tcPr>
            <w:tcW w:w="9062" w:type="dxa"/>
            <w:shd w:val="clear" w:color="auto" w:fill="DADADA" w:themeFill="accent3"/>
          </w:tcPr>
          <w:p w14:paraId="0A9F229E" w14:textId="77777777" w:rsidR="005B6EB7" w:rsidRPr="000F39A1" w:rsidRDefault="005B6EB7" w:rsidP="00973751">
            <w:r w:rsidRPr="000F39A1">
              <w:t>*Svartelistede arter</w:t>
            </w:r>
          </w:p>
          <w:p w14:paraId="15FFB050" w14:textId="77777777" w:rsidR="005B6EB7" w:rsidRDefault="005B6EB7" w:rsidP="00973751">
            <w:r>
              <w:t xml:space="preserve">Svartelistede arter skal håndteres i YM-plan der det er aktuelt. Hvilke svartelistede arter man skal håndtere, må komme frem i kartleggingen. Det må være en plan for hvordan disse artene skal håndteres. Under kartlegging må det komme fram hvor svartelista arter skal deponeres. Risikovurderinger og eventuelt søknader om plantevalg må også utarbeides. </w:t>
            </w:r>
          </w:p>
          <w:p w14:paraId="0D1BA749" w14:textId="77777777" w:rsidR="005B6EB7" w:rsidRDefault="005B6EB7" w:rsidP="00973751"/>
          <w:p w14:paraId="78ED542A" w14:textId="77777777" w:rsidR="005B6EB7" w:rsidRDefault="005B6EB7" w:rsidP="00973751">
            <w:r>
              <w:t>Viser for øvrig til Forskrift om fremmede organismer og «Veileder i arbeid med fremmede arter», som ligger på: Etat /Veg /Vegobjekter /Vegetasjon /</w:t>
            </w:r>
            <w:r w:rsidRPr="00A4586B">
              <w:t>Fremmede arter</w:t>
            </w:r>
            <w:r>
              <w:t>.</w:t>
            </w:r>
          </w:p>
        </w:tc>
      </w:tr>
    </w:tbl>
    <w:p w14:paraId="5646E0DC" w14:textId="77777777" w:rsidR="005B6EB7" w:rsidRDefault="005B6EB7" w:rsidP="00130647"/>
    <w:p w14:paraId="74DE7CF5" w14:textId="166CC8AE" w:rsidR="00AA0A07" w:rsidRDefault="00AA0A07" w:rsidP="00AA0A07">
      <w:pPr>
        <w:pStyle w:val="Overskrift2"/>
        <w:numPr>
          <w:ilvl w:val="1"/>
          <w:numId w:val="28"/>
        </w:numPr>
      </w:pPr>
      <w:bookmarkStart w:id="16" w:name="_Toc500681583"/>
      <w:r>
        <w:t>Miljøtema</w:t>
      </w:r>
      <w:bookmarkEnd w:id="16"/>
    </w:p>
    <w:p w14:paraId="48C7CBA5" w14:textId="3AE39D7D" w:rsidR="00130647" w:rsidRDefault="007E18E4" w:rsidP="00130647">
      <w:r>
        <w:t xml:space="preserve">Se Miljørisken for de forskjellige miljøtemaene. </w:t>
      </w:r>
    </w:p>
    <w:p w14:paraId="491D8D64" w14:textId="77777777" w:rsidR="007E18E4" w:rsidRDefault="007E18E4" w:rsidP="00130647"/>
    <w:p w14:paraId="16EAC7A1" w14:textId="47F93481" w:rsidR="00E5414B" w:rsidRDefault="00AA0A07" w:rsidP="00130647">
      <w:r>
        <w:t>Miljørisken har egne arkfaner, som beskriver hvert tema.</w:t>
      </w:r>
    </w:p>
    <w:p w14:paraId="47379E4D" w14:textId="50D0F6ED" w:rsidR="00AA0A07" w:rsidRPr="00130647" w:rsidRDefault="0031490E" w:rsidP="00130647">
      <w:r>
        <w:t xml:space="preserve"> </w:t>
      </w:r>
    </w:p>
    <w:p w14:paraId="33DC67D6" w14:textId="5641E7F7" w:rsidR="00F96501" w:rsidRPr="000139F0" w:rsidRDefault="0061363A" w:rsidP="00760F37">
      <w:pPr>
        <w:pStyle w:val="Overskrift2"/>
        <w:numPr>
          <w:ilvl w:val="1"/>
          <w:numId w:val="28"/>
        </w:numPr>
      </w:pPr>
      <w:bookmarkStart w:id="17" w:name="_Toc500681584"/>
      <w:r>
        <w:t>Før oppstart av YM i</w:t>
      </w:r>
      <w:r w:rsidR="009C4197">
        <w:t xml:space="preserve"> byggefasen</w:t>
      </w:r>
      <w:bookmarkEnd w:id="17"/>
    </w:p>
    <w:p w14:paraId="202EC7CC" w14:textId="4215B808" w:rsidR="009C4197" w:rsidRDefault="009C4197" w:rsidP="00D41084">
      <w:r>
        <w:t>Med byggefase menes: utarbeide konkurransegrunnlag, gjennomføre konkurranse og følge opp entreprise</w:t>
      </w:r>
    </w:p>
    <w:p w14:paraId="29884FFD" w14:textId="5CCC78EF" w:rsidR="00D41084" w:rsidRDefault="00D41084" w:rsidP="00D41084">
      <w:r>
        <w:t xml:space="preserve">Før oppstart av YM i </w:t>
      </w:r>
      <w:r w:rsidR="009C4197">
        <w:t>byggefasen</w:t>
      </w:r>
      <w:r>
        <w:t xml:space="preserve"> må det tas en gjennomgang av på følgende aktuelle dokumenter (ikke uttømmende): </w:t>
      </w:r>
    </w:p>
    <w:p w14:paraId="6D716F2E" w14:textId="77777777" w:rsidR="00D41084" w:rsidRDefault="00D41084" w:rsidP="00D41084">
      <w:pPr>
        <w:pStyle w:val="Ingenmellomrom"/>
        <w:numPr>
          <w:ilvl w:val="0"/>
          <w:numId w:val="9"/>
        </w:numPr>
        <w:spacing w:after="0"/>
        <w:rPr>
          <w:rFonts w:ascii="Times New Roman" w:hAnsi="Times New Roman"/>
          <w:sz w:val="24"/>
        </w:rPr>
      </w:pPr>
      <w:r w:rsidRPr="00933DC8">
        <w:rPr>
          <w:rFonts w:ascii="Times New Roman" w:hAnsi="Times New Roman"/>
          <w:sz w:val="24"/>
        </w:rPr>
        <w:t>Reguleringsplan</w:t>
      </w:r>
    </w:p>
    <w:p w14:paraId="33C3227C" w14:textId="77777777" w:rsidR="00D41084" w:rsidRDefault="00D41084" w:rsidP="00D41084">
      <w:pPr>
        <w:pStyle w:val="Ingenmellomrom"/>
        <w:numPr>
          <w:ilvl w:val="1"/>
          <w:numId w:val="9"/>
        </w:numPr>
        <w:spacing w:after="0"/>
        <w:rPr>
          <w:rFonts w:ascii="Times New Roman" w:hAnsi="Times New Roman"/>
          <w:sz w:val="24"/>
        </w:rPr>
      </w:pPr>
      <w:r>
        <w:rPr>
          <w:rFonts w:ascii="Times New Roman" w:hAnsi="Times New Roman"/>
          <w:sz w:val="24"/>
        </w:rPr>
        <w:t>Plankart</w:t>
      </w:r>
    </w:p>
    <w:p w14:paraId="600EC2BD" w14:textId="77777777" w:rsidR="00D41084" w:rsidRDefault="00D41084" w:rsidP="00D41084">
      <w:pPr>
        <w:pStyle w:val="Ingenmellomrom"/>
        <w:numPr>
          <w:ilvl w:val="1"/>
          <w:numId w:val="9"/>
        </w:numPr>
        <w:spacing w:after="0"/>
        <w:rPr>
          <w:rFonts w:ascii="Times New Roman" w:hAnsi="Times New Roman"/>
          <w:sz w:val="24"/>
        </w:rPr>
      </w:pPr>
      <w:r>
        <w:rPr>
          <w:rFonts w:ascii="Times New Roman" w:hAnsi="Times New Roman"/>
          <w:sz w:val="24"/>
        </w:rPr>
        <w:t>Reguleringsbestemmelser</w:t>
      </w:r>
      <w:r w:rsidR="007D2FB3">
        <w:rPr>
          <w:rFonts w:ascii="Times New Roman" w:hAnsi="Times New Roman"/>
          <w:sz w:val="24"/>
        </w:rPr>
        <w:t xml:space="preserve"> med omtale av aktuelle bestemmelser</w:t>
      </w:r>
    </w:p>
    <w:p w14:paraId="3151C8BE" w14:textId="77777777" w:rsidR="00D41084" w:rsidRDefault="00D41084" w:rsidP="00D41084">
      <w:pPr>
        <w:pStyle w:val="Ingenmellomrom"/>
        <w:numPr>
          <w:ilvl w:val="1"/>
          <w:numId w:val="9"/>
        </w:numPr>
        <w:spacing w:after="0"/>
        <w:rPr>
          <w:rFonts w:ascii="Times New Roman" w:hAnsi="Times New Roman"/>
          <w:sz w:val="24"/>
        </w:rPr>
      </w:pPr>
      <w:r>
        <w:rPr>
          <w:rFonts w:ascii="Times New Roman" w:hAnsi="Times New Roman"/>
          <w:sz w:val="24"/>
        </w:rPr>
        <w:t>Planbeskrivelse</w:t>
      </w:r>
      <w:r w:rsidR="007D2FB3">
        <w:rPr>
          <w:rFonts w:ascii="Times New Roman" w:hAnsi="Times New Roman"/>
          <w:sz w:val="24"/>
        </w:rPr>
        <w:t xml:space="preserve"> med omtale av aktuelle ytre miljø-forhold</w:t>
      </w:r>
    </w:p>
    <w:p w14:paraId="298EF312" w14:textId="77777777" w:rsidR="00D41084" w:rsidRPr="00594B86" w:rsidRDefault="00D41084" w:rsidP="00D41084">
      <w:pPr>
        <w:pStyle w:val="Ingenmellomrom"/>
        <w:numPr>
          <w:ilvl w:val="0"/>
          <w:numId w:val="9"/>
        </w:numPr>
        <w:spacing w:after="0"/>
        <w:rPr>
          <w:rFonts w:ascii="Times New Roman" w:hAnsi="Times New Roman"/>
          <w:sz w:val="24"/>
        </w:rPr>
      </w:pPr>
      <w:r>
        <w:rPr>
          <w:rFonts w:ascii="Times New Roman" w:hAnsi="Times New Roman"/>
          <w:sz w:val="24"/>
        </w:rPr>
        <w:t>Rigg- og marksikringsplan</w:t>
      </w:r>
    </w:p>
    <w:p w14:paraId="3594A8C4" w14:textId="77777777" w:rsidR="00D41084" w:rsidRPr="00933DC8" w:rsidRDefault="00D41084" w:rsidP="00D41084">
      <w:pPr>
        <w:pStyle w:val="Ingenmellomrom"/>
        <w:numPr>
          <w:ilvl w:val="0"/>
          <w:numId w:val="9"/>
        </w:numPr>
        <w:spacing w:after="0"/>
        <w:rPr>
          <w:rFonts w:ascii="Times New Roman" w:hAnsi="Times New Roman"/>
          <w:sz w:val="24"/>
        </w:rPr>
      </w:pPr>
      <w:r w:rsidRPr="00933DC8">
        <w:rPr>
          <w:rFonts w:ascii="Times New Roman" w:hAnsi="Times New Roman"/>
          <w:sz w:val="24"/>
        </w:rPr>
        <w:t>Kvalitetsplan</w:t>
      </w:r>
    </w:p>
    <w:p w14:paraId="231B34E8" w14:textId="77777777" w:rsidR="00D41084" w:rsidRDefault="00D41084" w:rsidP="00D41084">
      <w:pPr>
        <w:pStyle w:val="Listeavsnitt"/>
        <w:numPr>
          <w:ilvl w:val="0"/>
          <w:numId w:val="9"/>
        </w:numPr>
        <w:spacing w:after="200" w:line="276" w:lineRule="auto"/>
      </w:pPr>
      <w:r>
        <w:t>Prosjektbestilling</w:t>
      </w:r>
    </w:p>
    <w:p w14:paraId="65C9699E" w14:textId="77777777" w:rsidR="00D41084" w:rsidRDefault="00D41084" w:rsidP="00D41084">
      <w:pPr>
        <w:spacing w:after="200" w:line="276" w:lineRule="auto"/>
      </w:pPr>
      <w:r>
        <w:t>Føringer herfra må innarbeides i YM-planen.</w:t>
      </w:r>
    </w:p>
    <w:p w14:paraId="3C0919D5" w14:textId="775EEEF6" w:rsidR="00947400" w:rsidRDefault="00F96501" w:rsidP="0061363A">
      <w:pPr>
        <w:pStyle w:val="Ingenmellomrom"/>
        <w:rPr>
          <w:rFonts w:ascii="Times New Roman" w:hAnsi="Times New Roman"/>
          <w:sz w:val="24"/>
        </w:rPr>
      </w:pPr>
      <w:r w:rsidRPr="00356B72">
        <w:rPr>
          <w:rFonts w:ascii="Times New Roman" w:hAnsi="Times New Roman"/>
          <w:sz w:val="24"/>
        </w:rPr>
        <w:t xml:space="preserve">Dersom det ikke foreligger en oppsummering av aktuelle forhold angående ytre miljø fra reguleringsplanfase må dette vurderes i forbindelse med utarbeidelse av YM-plan for </w:t>
      </w:r>
      <w:r w:rsidR="009C4197">
        <w:rPr>
          <w:rFonts w:ascii="Times New Roman" w:hAnsi="Times New Roman"/>
          <w:sz w:val="24"/>
        </w:rPr>
        <w:t>byggefase</w:t>
      </w:r>
      <w:r w:rsidRPr="00356B72">
        <w:rPr>
          <w:rFonts w:ascii="Times New Roman" w:hAnsi="Times New Roman"/>
          <w:sz w:val="24"/>
        </w:rPr>
        <w:t>. Dette er aktuelt i mindre utbyggi</w:t>
      </w:r>
      <w:r w:rsidR="00BE02BA">
        <w:rPr>
          <w:rFonts w:ascii="Times New Roman" w:hAnsi="Times New Roman"/>
          <w:sz w:val="24"/>
        </w:rPr>
        <w:t xml:space="preserve">ngs- og vedlikeholdsprosjekter. </w:t>
      </w:r>
      <w:r w:rsidRPr="0061363A">
        <w:rPr>
          <w:rFonts w:ascii="Times New Roman" w:hAnsi="Times New Roman"/>
          <w:sz w:val="24"/>
        </w:rPr>
        <w:t>Sjekk kapittel 6 i V712 angående kilder til informasjon.</w:t>
      </w:r>
    </w:p>
    <w:p w14:paraId="2AF41C68" w14:textId="77777777" w:rsidR="00116C1E" w:rsidRDefault="00116C1E" w:rsidP="00760F37">
      <w:pPr>
        <w:pStyle w:val="Overskrift4"/>
        <w:numPr>
          <w:ilvl w:val="2"/>
          <w:numId w:val="28"/>
        </w:numPr>
      </w:pPr>
      <w:r>
        <w:t>Fylkesmannens krav</w:t>
      </w:r>
    </w:p>
    <w:p w14:paraId="000DC2BA" w14:textId="21DD9E8C" w:rsidR="00116C1E" w:rsidRPr="0061363A" w:rsidRDefault="00116C1E" w:rsidP="00FA7BD1">
      <w:r>
        <w:t>Fylkesmannens krav til godkjenninger og rapportering må følges opp i YM-plan. Dette gjelder b</w:t>
      </w:r>
      <w:r w:rsidR="00FA7BD1">
        <w:t xml:space="preserve">lant annet utslippssøknader. </w:t>
      </w:r>
    </w:p>
    <w:p w14:paraId="13603B7F" w14:textId="77777777" w:rsidR="0034511D" w:rsidRDefault="0034511D" w:rsidP="006A566D">
      <w:pPr>
        <w:pStyle w:val="Ingenmellomrom"/>
      </w:pPr>
    </w:p>
    <w:p w14:paraId="13EEC971" w14:textId="1A923B85" w:rsidR="00BF41C2" w:rsidRPr="004D3CB5" w:rsidRDefault="00BF41C2" w:rsidP="00760F37">
      <w:pPr>
        <w:pStyle w:val="Overskrift2"/>
        <w:numPr>
          <w:ilvl w:val="1"/>
          <w:numId w:val="28"/>
        </w:numPr>
      </w:pPr>
      <w:bookmarkStart w:id="18" w:name="_Toc500681585"/>
      <w:r w:rsidRPr="004D3CB5">
        <w:t>YM på byggemøter</w:t>
      </w:r>
      <w:bookmarkEnd w:id="18"/>
      <w:r w:rsidRPr="004D3CB5">
        <w:t xml:space="preserve"> </w:t>
      </w:r>
    </w:p>
    <w:p w14:paraId="4AB2A068" w14:textId="313D7A24" w:rsidR="00E50DCB" w:rsidRPr="00DD5A3E" w:rsidRDefault="00BF41C2" w:rsidP="00BF41C2">
      <w:pPr>
        <w:rPr>
          <w:rStyle w:val="Hyperkobling"/>
          <w:lang w:val="es-ES_tradnl"/>
        </w:rPr>
      </w:pPr>
      <w:r w:rsidRPr="004D3CB5">
        <w:t>YM skal være fast post på byggemøte</w:t>
      </w:r>
      <w:r w:rsidR="00D11933">
        <w:t>r</w:t>
      </w:r>
      <w:r w:rsidRPr="004D3CB5">
        <w:t xml:space="preserve"> og følges opp på lik linje som andre fagområder. </w:t>
      </w:r>
      <w:r w:rsidR="00981167">
        <w:t xml:space="preserve">Egen sjekkliste «HMS på og mellom byggemøter» pkt. 8 benyttes. </w:t>
      </w:r>
      <w:r w:rsidR="00E50DCB" w:rsidRPr="00DD5A3E">
        <w:rPr>
          <w:lang w:val="es-ES_tradnl"/>
        </w:rPr>
        <w:t xml:space="preserve">Se </w:t>
      </w:r>
      <w:hyperlink r:id="rId14" w:history="1">
        <w:r w:rsidR="00E50DCB" w:rsidRPr="00DD5A3E">
          <w:rPr>
            <w:rStyle w:val="Hyperkobling"/>
            <w:lang w:val="es-ES_tradnl"/>
          </w:rPr>
          <w:t>http://intranett.vegvesen.no/Etat/Veg/Byggherre/HMS/Systematisk+oppf%C3%B8lging+og+forbedring</w:t>
        </w:r>
      </w:hyperlink>
    </w:p>
    <w:p w14:paraId="1E83975D" w14:textId="77777777" w:rsidR="00877887" w:rsidRPr="00DD5A3E" w:rsidRDefault="00877887" w:rsidP="00BF41C2">
      <w:pPr>
        <w:rPr>
          <w:lang w:val="es-ES_tradnl"/>
        </w:rPr>
      </w:pPr>
    </w:p>
    <w:p w14:paraId="41C0A400" w14:textId="77777777" w:rsidR="000909B5" w:rsidRDefault="005E426D" w:rsidP="00BF41C2">
      <w:r>
        <w:t>Kvalitetsavvik opp mot ytre miljø</w:t>
      </w:r>
      <w:r w:rsidR="00BF41C2" w:rsidRPr="004D3CB5">
        <w:t xml:space="preserve"> skal følges opp etter vanlig prosedyre.</w:t>
      </w:r>
      <w:r w:rsidR="00047F18">
        <w:t xml:space="preserve"> </w:t>
      </w:r>
    </w:p>
    <w:p w14:paraId="1AC7E74A" w14:textId="77777777" w:rsidR="00E33577" w:rsidRDefault="00E33577" w:rsidP="00BF41C2"/>
    <w:p w14:paraId="74D98C62" w14:textId="77777777" w:rsidR="004D0B75" w:rsidRDefault="004D0B75" w:rsidP="00760F37">
      <w:pPr>
        <w:pStyle w:val="Overskrift2"/>
        <w:numPr>
          <w:ilvl w:val="1"/>
          <w:numId w:val="28"/>
        </w:numPr>
      </w:pPr>
      <w:bookmarkStart w:id="19" w:name="_Toc500681586"/>
      <w:r>
        <w:t>Dokumentasjon</w:t>
      </w:r>
      <w:bookmarkEnd w:id="19"/>
    </w:p>
    <w:p w14:paraId="58EB7938" w14:textId="0E10B29C" w:rsidR="004D0B75" w:rsidRDefault="004D0B75" w:rsidP="004D0B75">
      <w:r w:rsidRPr="007E740E">
        <w:t xml:space="preserve">For at YM-plan skal følge </w:t>
      </w:r>
      <w:r w:rsidR="0056035A">
        <w:t xml:space="preserve">krav til </w:t>
      </w:r>
      <w:r>
        <w:t>miljøoppfølgingsplan samt krav fra Statistisk sentralbyrå, må rapportering i</w:t>
      </w:r>
      <w:r w:rsidR="0056035A">
        <w:t>nn i ELRAPP utføres</w:t>
      </w:r>
      <w:r>
        <w:t xml:space="preserve">. </w:t>
      </w:r>
    </w:p>
    <w:p w14:paraId="400A185F" w14:textId="7E4C7287" w:rsidR="00E33577" w:rsidRDefault="004D0B75" w:rsidP="00BF41C2">
      <w:r w:rsidRPr="007E740E">
        <w:t xml:space="preserve">Det er viktig å følge opp entreprenørene med hensyn til rapportering av avfall inn i ELRAPP. </w:t>
      </w:r>
    </w:p>
    <w:p w14:paraId="190CB17B" w14:textId="77777777" w:rsidR="00DB0E60" w:rsidRDefault="00DB0E60" w:rsidP="00BF41C2"/>
    <w:p w14:paraId="6A3A4C33" w14:textId="671AF375" w:rsidR="00DB0E60" w:rsidRDefault="00B757A4" w:rsidP="00BF41C2">
      <w:r>
        <w:t xml:space="preserve">Førsteutgaven av </w:t>
      </w:r>
      <w:r w:rsidR="00DB0E60">
        <w:t xml:space="preserve">YM-plan og Miljørisken må </w:t>
      </w:r>
      <w:r>
        <w:t xml:space="preserve">MIMES. </w:t>
      </w:r>
    </w:p>
    <w:p w14:paraId="5E55C356" w14:textId="77777777" w:rsidR="00E33577" w:rsidRDefault="00E33577" w:rsidP="00BF41C2"/>
    <w:p w14:paraId="16607543" w14:textId="77777777" w:rsidR="0080694D" w:rsidRDefault="0080694D" w:rsidP="00760F37">
      <w:pPr>
        <w:pStyle w:val="Overskrift2"/>
        <w:numPr>
          <w:ilvl w:val="1"/>
          <w:numId w:val="28"/>
        </w:numPr>
      </w:pPr>
      <w:bookmarkStart w:id="20" w:name="_Toc500681587"/>
      <w:r>
        <w:lastRenderedPageBreak/>
        <w:t>Overlevering av byggherres YM-plan til entreprenør</w:t>
      </w:r>
      <w:bookmarkEnd w:id="20"/>
    </w:p>
    <w:p w14:paraId="0D7F35FA" w14:textId="494A99A1" w:rsidR="0080694D" w:rsidRDefault="0080694D" w:rsidP="0080694D">
      <w:r>
        <w:t xml:space="preserve">Byggherrens YM-plan kan overleveres </w:t>
      </w:r>
      <w:r w:rsidR="00877887">
        <w:t>til</w:t>
      </w:r>
      <w:r>
        <w:t xml:space="preserve"> entreprenør ved kontraktsoppstart for å overføre informasjon om byggherrens mål, vurderinger og tiltak. Dette forutsetter imidlertid at det er sikret samsvar mellom innhold i YM-plan og konkurransegrunnlaget. Eventuelle avvik mellom disse kan utløse krav fra entreprenøren. </w:t>
      </w:r>
    </w:p>
    <w:p w14:paraId="644678DB" w14:textId="77777777" w:rsidR="0080694D" w:rsidRDefault="0080694D" w:rsidP="00BF41C2"/>
    <w:p w14:paraId="7E975CDF" w14:textId="77777777" w:rsidR="00BF41C2" w:rsidRDefault="00BF41C2" w:rsidP="00760F37">
      <w:pPr>
        <w:pStyle w:val="Overskrift2"/>
        <w:numPr>
          <w:ilvl w:val="1"/>
          <w:numId w:val="28"/>
        </w:numPr>
      </w:pPr>
      <w:bookmarkStart w:id="21" w:name="_Toc500681588"/>
      <w:r w:rsidRPr="004D3CB5">
        <w:t>Kontrollplan og oppfølging av entreprenøren</w:t>
      </w:r>
      <w:bookmarkEnd w:id="21"/>
    </w:p>
    <w:p w14:paraId="0FD2C5C2" w14:textId="5B0AA0FD" w:rsidR="00BF41C2" w:rsidRDefault="002032FA" w:rsidP="00BF41C2">
      <w:r>
        <w:t>Byggherres kontrollplan er grunnlaget for oppfølgingen av entreprenørens arbeid.</w:t>
      </w:r>
      <w:r w:rsidDel="00E53BB5">
        <w:t xml:space="preserve"> </w:t>
      </w:r>
      <w:r>
        <w:t>Det er viktig at YM-tiltak inngår i kontrollplanen</w:t>
      </w:r>
      <w:r w:rsidR="00B20B3A">
        <w:t xml:space="preserve"> eller at det er en egen kontrollplan for YM</w:t>
      </w:r>
      <w:r>
        <w:t>. Kravene i byggherre</w:t>
      </w:r>
      <w:r w:rsidR="0056035A">
        <w:t xml:space="preserve">s </w:t>
      </w:r>
      <w:r>
        <w:t>kontrollplan bør være kvalitetssikret av fagpersoner med kompetanse innen de aktuelle miljøtemaene. Byggeleder skal påse at de krav som stilles til gjennomføring er tilfredsstillende fulgt opp av entreprenørens kontrollplan jf. HB R763, kap C2, 14.2 Kvalitetsplan</w:t>
      </w:r>
      <w:r w:rsidR="0056035A">
        <w:t>. S</w:t>
      </w:r>
      <w:r>
        <w:t xml:space="preserve">tikkprøvekontroll </w:t>
      </w:r>
      <w:r w:rsidR="0056035A">
        <w:t xml:space="preserve">må </w:t>
      </w:r>
      <w:r>
        <w:t>utføres</w:t>
      </w:r>
      <w:r w:rsidR="00BF41C2">
        <w:t xml:space="preserve">. </w:t>
      </w:r>
    </w:p>
    <w:p w14:paraId="23F968F0" w14:textId="77777777" w:rsidR="00843C16" w:rsidRDefault="00843C16" w:rsidP="00BF41C2"/>
    <w:p w14:paraId="323B8147" w14:textId="5C3E7E75" w:rsidR="00D11933" w:rsidRPr="00D11933" w:rsidRDefault="00B74D8B" w:rsidP="00D11933">
      <w:pPr>
        <w:autoSpaceDE w:val="0"/>
        <w:autoSpaceDN w:val="0"/>
        <w:adjustRightInd w:val="0"/>
      </w:pPr>
      <w:r w:rsidRPr="00877887">
        <w:t xml:space="preserve">Kvalitetsplanen </w:t>
      </w:r>
      <w:r w:rsidR="00D11933" w:rsidRPr="00D11933">
        <w:t>skal for alle faser av et prosjekt inneholde en kontrollplan so</w:t>
      </w:r>
      <w:r w:rsidR="00D11933">
        <w:t xml:space="preserve">m </w:t>
      </w:r>
      <w:r w:rsidR="00D11933" w:rsidRPr="00D11933">
        <w:t xml:space="preserve">omfatter vesentlige arbeidsoperasjoner slik at bestilt kvalitet sikres. </w:t>
      </w:r>
      <w:r w:rsidR="00D11933">
        <w:t xml:space="preserve">Det skal foretas kartlegging av </w:t>
      </w:r>
      <w:r w:rsidR="00D11933" w:rsidRPr="00D11933">
        <w:t>kritiske prosesser for teknisk kvalitet og utarbeides kontrollplan fo</w:t>
      </w:r>
      <w:r w:rsidR="00D11933">
        <w:t>r byggherren, samt sjekklister.</w:t>
      </w:r>
      <w:r w:rsidR="00E62354">
        <w:t xml:space="preserve"> </w:t>
      </w:r>
      <w:r w:rsidR="00D11933" w:rsidRPr="00D11933">
        <w:t xml:space="preserve">I </w:t>
      </w:r>
      <w:r w:rsidR="00D17342">
        <w:t>H</w:t>
      </w:r>
      <w:r w:rsidR="0064137E">
        <w:t>B</w:t>
      </w:r>
      <w:r w:rsidR="00D11933" w:rsidRPr="00D11933">
        <w:t xml:space="preserve"> R760 stilles det krav til byggherrens ko</w:t>
      </w:r>
      <w:permStart w:id="667119193" w:edGrp="everyone"/>
      <w:permEnd w:id="667119193"/>
      <w:r w:rsidR="00D11933" w:rsidRPr="00D11933">
        <w:t xml:space="preserve">ntrollplan med mindre </w:t>
      </w:r>
      <w:r w:rsidR="00D11933">
        <w:t>annet er beskrevet. Byggherrens</w:t>
      </w:r>
      <w:r w:rsidR="00E62354">
        <w:t xml:space="preserve"> </w:t>
      </w:r>
      <w:r w:rsidR="00D11933" w:rsidRPr="00D11933">
        <w:t>kontrollplan skal minst angi følgende:</w:t>
      </w:r>
    </w:p>
    <w:p w14:paraId="2FDB3C36" w14:textId="77777777" w:rsidR="00D11933" w:rsidRPr="00D11933" w:rsidRDefault="00D11933" w:rsidP="00C26026">
      <w:pPr>
        <w:pStyle w:val="Listeavsnitt"/>
        <w:numPr>
          <w:ilvl w:val="0"/>
          <w:numId w:val="2"/>
        </w:numPr>
        <w:autoSpaceDE w:val="0"/>
        <w:autoSpaceDN w:val="0"/>
        <w:adjustRightInd w:val="0"/>
      </w:pPr>
      <w:r w:rsidRPr="00D11933">
        <w:t>Hva som skal kontrolleres</w:t>
      </w:r>
    </w:p>
    <w:p w14:paraId="08A1BF09" w14:textId="77777777" w:rsidR="00D11933" w:rsidRPr="00D11933" w:rsidRDefault="00D11933" w:rsidP="00C26026">
      <w:pPr>
        <w:pStyle w:val="Listeavsnitt"/>
        <w:numPr>
          <w:ilvl w:val="0"/>
          <w:numId w:val="2"/>
        </w:numPr>
        <w:autoSpaceDE w:val="0"/>
        <w:autoSpaceDN w:val="0"/>
        <w:adjustRightInd w:val="0"/>
      </w:pPr>
      <w:r w:rsidRPr="00D11933">
        <w:t>Kontrollomfang (Kontrollfrekvens)</w:t>
      </w:r>
    </w:p>
    <w:p w14:paraId="402A6076" w14:textId="77777777" w:rsidR="00D11933" w:rsidRPr="00D11933" w:rsidRDefault="00D11933" w:rsidP="00C26026">
      <w:pPr>
        <w:pStyle w:val="Listeavsnitt"/>
        <w:numPr>
          <w:ilvl w:val="0"/>
          <w:numId w:val="2"/>
        </w:numPr>
        <w:autoSpaceDE w:val="0"/>
        <w:autoSpaceDN w:val="0"/>
        <w:adjustRightInd w:val="0"/>
      </w:pPr>
      <w:r w:rsidRPr="00D11933">
        <w:t>Hvem som har ansvaret for å utføre kontrollen</w:t>
      </w:r>
    </w:p>
    <w:p w14:paraId="34C35E71" w14:textId="77777777" w:rsidR="00D11933" w:rsidRDefault="00D11933" w:rsidP="00C26026">
      <w:pPr>
        <w:pStyle w:val="Listeavsnitt"/>
        <w:numPr>
          <w:ilvl w:val="0"/>
          <w:numId w:val="2"/>
        </w:numPr>
        <w:autoSpaceDE w:val="0"/>
        <w:autoSpaceDN w:val="0"/>
        <w:adjustRightInd w:val="0"/>
      </w:pPr>
      <w:r w:rsidRPr="00D11933">
        <w:t>Krav til dokumentasjon</w:t>
      </w:r>
    </w:p>
    <w:p w14:paraId="460AEB25" w14:textId="77777777" w:rsidR="002032FA" w:rsidRPr="00D11933" w:rsidRDefault="002032FA" w:rsidP="00CD69CB">
      <w:pPr>
        <w:pStyle w:val="Listeavsnitt"/>
        <w:autoSpaceDE w:val="0"/>
        <w:autoSpaceDN w:val="0"/>
        <w:adjustRightInd w:val="0"/>
      </w:pPr>
    </w:p>
    <w:p w14:paraId="2BEBB8F8" w14:textId="77777777" w:rsidR="000B6D19" w:rsidRDefault="00D11933" w:rsidP="00E62354">
      <w:pPr>
        <w:autoSpaceDE w:val="0"/>
        <w:autoSpaceDN w:val="0"/>
        <w:adjustRightInd w:val="0"/>
      </w:pPr>
      <w:r w:rsidRPr="00D11933">
        <w:t xml:space="preserve">Byggherren har ansvaret for at alle prosjekter følger </w:t>
      </w:r>
      <w:r w:rsidR="00E37418">
        <w:t xml:space="preserve">miljøkrav </w:t>
      </w:r>
      <w:r>
        <w:t xml:space="preserve">som </w:t>
      </w:r>
      <w:r w:rsidRPr="00D11933">
        <w:t>er beskrevet i konkurransegrunnlaget. Dette skal dokumenteres og rapporteres.</w:t>
      </w:r>
    </w:p>
    <w:p w14:paraId="0D23C35C" w14:textId="77777777" w:rsidR="00B74D8B" w:rsidRDefault="00B74D8B" w:rsidP="00B74D8B"/>
    <w:p w14:paraId="300A5BEB" w14:textId="719689A2" w:rsidR="00B74D8B" w:rsidRDefault="00B74D8B" w:rsidP="00B74D8B">
      <w:r>
        <w:t xml:space="preserve">I </w:t>
      </w:r>
      <w:r w:rsidR="0056035A">
        <w:t xml:space="preserve">entreprenørens </w:t>
      </w:r>
      <w:r>
        <w:t>k</w:t>
      </w:r>
      <w:r w:rsidRPr="002A2DD9">
        <w:t>ontrollplan</w:t>
      </w:r>
      <w:r>
        <w:t>,</w:t>
      </w:r>
      <w:r w:rsidRPr="002A2DD9">
        <w:t xml:space="preserve"> som skal utarbeides og være en del av </w:t>
      </w:r>
      <w:r w:rsidR="00BD7448">
        <w:t>entreprenørens</w:t>
      </w:r>
      <w:r w:rsidR="00BD7448" w:rsidRPr="002A2DD9">
        <w:t xml:space="preserve"> </w:t>
      </w:r>
      <w:r w:rsidRPr="002A2DD9">
        <w:t>kvalitetsplan</w:t>
      </w:r>
      <w:r>
        <w:t>, skal det fremkomme hvilke prosedyrer og rutiner som skal gjennomføres. Dette for å nå de krav som settes og hvilke</w:t>
      </w:r>
      <w:r w:rsidR="000F629F">
        <w:t>n</w:t>
      </w:r>
      <w:r>
        <w:t xml:space="preserve"> dokumentasjon som entreprenør skal fremlegge ovenfor byggherre.  Kontrollplanen med tilhørende </w:t>
      </w:r>
      <w:r w:rsidRPr="002A2DD9">
        <w:t>dokumentasjon vil være grunnlaget for sluttrapporten på gjennomføringen av tiltak innenfor miljø.</w:t>
      </w:r>
    </w:p>
    <w:p w14:paraId="18750264" w14:textId="77777777" w:rsidR="00B74D8B" w:rsidRDefault="00B74D8B" w:rsidP="00B74D8B"/>
    <w:p w14:paraId="5BE97CC2" w14:textId="3EE66B46" w:rsidR="00B74D8B" w:rsidRDefault="00B74D8B" w:rsidP="00B74D8B">
      <w:pPr>
        <w:rPr>
          <w:rFonts w:eastAsia="Times New Roman" w:cs="Times New Roman"/>
          <w:szCs w:val="24"/>
        </w:rPr>
      </w:pPr>
      <w:r>
        <w:t xml:space="preserve">Entreprenør plikter å utforme </w:t>
      </w:r>
      <w:r w:rsidR="00BD7448">
        <w:t xml:space="preserve">egen </w:t>
      </w:r>
      <w:r>
        <w:t>kontrollplan</w:t>
      </w:r>
      <w:r w:rsidR="00BD7448">
        <w:t xml:space="preserve">, </w:t>
      </w:r>
      <w:r w:rsidR="00A4586B">
        <w:t>jf.</w:t>
      </w:r>
      <w:r w:rsidR="00BD7448">
        <w:t xml:space="preserve"> C2, pkt. 14.2 Kvalitetsplan.</w:t>
      </w:r>
      <w:r>
        <w:t xml:space="preserve"> Byggherre skal påse at denne utarbeides og følge opp at avtalt kvalitet leveres og dokume</w:t>
      </w:r>
      <w:r w:rsidR="00B90EAB">
        <w:t xml:space="preserve">nteres underveis i entreprisen. </w:t>
      </w:r>
      <w:bookmarkStart w:id="22" w:name="_GoBack"/>
      <w:bookmarkEnd w:id="22"/>
      <w:r w:rsidRPr="002A2DD9">
        <w:rPr>
          <w:rFonts w:eastAsia="Times New Roman" w:cs="Times New Roman"/>
          <w:szCs w:val="24"/>
        </w:rPr>
        <w:t xml:space="preserve"> </w:t>
      </w:r>
    </w:p>
    <w:p w14:paraId="276414CA" w14:textId="77777777" w:rsidR="00B74D8B" w:rsidRDefault="00B74D8B" w:rsidP="00B74D8B">
      <w:pPr>
        <w:rPr>
          <w:rFonts w:eastAsia="Times New Roman" w:cs="Times New Roman"/>
          <w:szCs w:val="24"/>
        </w:rPr>
      </w:pPr>
    </w:p>
    <w:p w14:paraId="270FD5DF" w14:textId="07DF3941" w:rsidR="00DF3478" w:rsidRPr="00DF3478" w:rsidRDefault="00B74D8B" w:rsidP="00DF3478">
      <w:pPr>
        <w:rPr>
          <w:rFonts w:eastAsia="Times New Roman" w:cs="Times New Roman"/>
          <w:szCs w:val="24"/>
        </w:rPr>
      </w:pPr>
      <w:r w:rsidRPr="002A2DD9">
        <w:rPr>
          <w:rFonts w:eastAsia="Times New Roman" w:cs="Times New Roman"/>
          <w:szCs w:val="24"/>
        </w:rPr>
        <w:t>Entreprenørene skal under arbeidets gang ta hensyn til omgivelsene, slik at ikke naboer og berørte parter sjeneres unødig av støv, støy, rystelser, utslipp og avfall etc.</w:t>
      </w:r>
      <w:r>
        <w:rPr>
          <w:rFonts w:eastAsia="Times New Roman" w:cs="Times New Roman"/>
          <w:szCs w:val="24"/>
        </w:rPr>
        <w:t xml:space="preserve"> Som byggherre er det viktig å ha daglig kontroll (i henhold til egen kontrollplan) og oppfølging av arbeidene. Logg bør benyttes. Ved avvik skal det benyttes avviksmelding eller kontrollørmelding, som legges inn</w:t>
      </w:r>
      <w:r w:rsidR="0056035A">
        <w:rPr>
          <w:rFonts w:eastAsia="Times New Roman" w:cs="Times New Roman"/>
          <w:szCs w:val="24"/>
        </w:rPr>
        <w:t xml:space="preserve"> som avviksmelding</w:t>
      </w:r>
      <w:r>
        <w:rPr>
          <w:rFonts w:eastAsia="Times New Roman" w:cs="Times New Roman"/>
          <w:szCs w:val="24"/>
        </w:rPr>
        <w:t xml:space="preserve">. </w:t>
      </w:r>
    </w:p>
    <w:p w14:paraId="067ABFA8" w14:textId="77777777" w:rsidR="00DF3478" w:rsidRDefault="00DF3478" w:rsidP="00760F37">
      <w:pPr>
        <w:pStyle w:val="Overskrift2"/>
        <w:numPr>
          <w:ilvl w:val="1"/>
          <w:numId w:val="28"/>
        </w:numPr>
      </w:pPr>
      <w:bookmarkStart w:id="23" w:name="_Toc500681589"/>
      <w:r>
        <w:t>Avviksbehandling</w:t>
      </w:r>
      <w:bookmarkEnd w:id="23"/>
    </w:p>
    <w:p w14:paraId="2E1744DB" w14:textId="07BFB95A" w:rsidR="00DF3478" w:rsidRDefault="00DF3478" w:rsidP="00DF3478">
      <w:r>
        <w:t xml:space="preserve">Behandling og lukking av YM-avvik eller uønskede hendelser skal skje på byggemøte i henhold til flytskjema beskrevet </w:t>
      </w:r>
      <w:r w:rsidR="00520BAC">
        <w:t>nedenfor.</w:t>
      </w:r>
      <w:r>
        <w:t xml:space="preserve"> Alternativt skal kontrollørmeldinger benyttes. </w:t>
      </w:r>
    </w:p>
    <w:p w14:paraId="4DB96192" w14:textId="77777777" w:rsidR="00DF3478" w:rsidRDefault="00DF3478" w:rsidP="00DF3478"/>
    <w:p w14:paraId="5BE0F9FA" w14:textId="1186F1F5" w:rsidR="00DF3478" w:rsidRDefault="00DF3478" w:rsidP="00DF3478">
      <w:r>
        <w:lastRenderedPageBreak/>
        <w:t>Vær oppmerksom på at entreprenøren ofte har et samlet system for å ivareta både kvali</w:t>
      </w:r>
      <w:r w:rsidR="00060BE9">
        <w:t>tet, HMS og ytre miljø. Statens vegvesen</w:t>
      </w:r>
      <w:r>
        <w:t xml:space="preserve"> har også et samlet skjema for dette i ELRAPP skjema R 18.</w:t>
      </w:r>
    </w:p>
    <w:p w14:paraId="60E2C0CA" w14:textId="77777777" w:rsidR="00DF3478" w:rsidRDefault="00DF3478" w:rsidP="00DF3478"/>
    <w:p w14:paraId="760ADE78" w14:textId="77777777" w:rsidR="00DF3478" w:rsidRDefault="00DF3478" w:rsidP="00DF3478">
      <w:r>
        <w:t xml:space="preserve">Prosedyren som beskrives i dette kapitlet, skal gjelde uønskede hendelser knyttet til ytre miljø, og ikke avvik knyttet til HMS eller teknisk kvalitet. I praksis vil imidlertid uønskede hendelser ofte inneholder forhold knyttet til både HMS, ytre miljø og teknisk kvalitet. Det er da nødvendig å finne en behandlingsform som tilfredsstiller kravene i kvalitetsplanen totalt. </w:t>
      </w:r>
    </w:p>
    <w:p w14:paraId="1A05A0AD" w14:textId="65289657" w:rsidR="00DF3478" w:rsidRDefault="00DF3478" w:rsidP="00DF3478">
      <w:r>
        <w:t>Entreprenøren skal sørge for at informasjon og erfarings</w:t>
      </w:r>
      <w:r>
        <w:softHyphen/>
        <w:t>overføring fra avviksbehandlingen kommer fram til alle som arbeider på prosjektet/kontrakten.</w:t>
      </w:r>
    </w:p>
    <w:p w14:paraId="64F1C2B8" w14:textId="77777777" w:rsidR="00DF3478" w:rsidRDefault="00DF3478" w:rsidP="00DF3478"/>
    <w:p w14:paraId="29C7FDB0" w14:textId="7D391513" w:rsidR="00DF3478" w:rsidRDefault="00DF3478" w:rsidP="00DF3478">
      <w:r>
        <w:t>Flytskjemaet til høyre viser prosessen for avviks</w:t>
      </w:r>
      <w:r>
        <w:softHyphen/>
        <w:t>behandling.</w:t>
      </w:r>
    </w:p>
    <w:p w14:paraId="785C118A" w14:textId="11EA752A" w:rsidR="00DF3478" w:rsidRDefault="00A111EC" w:rsidP="00DF3478">
      <w:r>
        <w:rPr>
          <w:noProof/>
          <w:sz w:val="20"/>
          <w:lang w:eastAsia="nb-NO"/>
        </w:rPr>
        <w:drawing>
          <wp:anchor distT="0" distB="0" distL="114300" distR="114300" simplePos="0" relativeHeight="251659264" behindDoc="0" locked="0" layoutInCell="1" allowOverlap="1" wp14:anchorId="19360330" wp14:editId="35063F13">
            <wp:simplePos x="0" y="0"/>
            <wp:positionH relativeFrom="column">
              <wp:posOffset>3927170</wp:posOffset>
            </wp:positionH>
            <wp:positionV relativeFrom="paragraph">
              <wp:posOffset>332791</wp:posOffset>
            </wp:positionV>
            <wp:extent cx="2214245" cy="6272530"/>
            <wp:effectExtent l="0" t="0" r="0" b="0"/>
            <wp:wrapSquare wrapText="lef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4245" cy="6272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2268"/>
        <w:gridCol w:w="3240"/>
      </w:tblGrid>
      <w:tr w:rsidR="00DF3478" w14:paraId="656C252A" w14:textId="77777777" w:rsidTr="008C3608">
        <w:tc>
          <w:tcPr>
            <w:tcW w:w="2268" w:type="dxa"/>
          </w:tcPr>
          <w:p w14:paraId="7F19DBB5" w14:textId="77777777" w:rsidR="00DF3478" w:rsidRDefault="00DF3478" w:rsidP="008C3608">
            <w:r>
              <w:t>Strakstiltak:</w:t>
            </w:r>
          </w:p>
        </w:tc>
        <w:tc>
          <w:tcPr>
            <w:tcW w:w="3240" w:type="dxa"/>
          </w:tcPr>
          <w:p w14:paraId="1E0EA345" w14:textId="77777777" w:rsidR="00DF3478" w:rsidRDefault="00DF3478" w:rsidP="008C3608">
            <w:r>
              <w:t>Tiltak som gjennomføres umiddelbart etter hendelse for å fjerne et avdekket avvik (hjelpe, sikre skadested, begrense skadeomfang, mm)</w:t>
            </w:r>
          </w:p>
          <w:p w14:paraId="329A52ED" w14:textId="77777777" w:rsidR="00DF3478" w:rsidRDefault="00DF3478" w:rsidP="008C3608"/>
        </w:tc>
      </w:tr>
      <w:tr w:rsidR="00DF3478" w14:paraId="72736472" w14:textId="77777777" w:rsidTr="008C3608">
        <w:tc>
          <w:tcPr>
            <w:tcW w:w="2268" w:type="dxa"/>
          </w:tcPr>
          <w:p w14:paraId="00DA98A6" w14:textId="77777777" w:rsidR="00DF3478" w:rsidRDefault="00DF3478" w:rsidP="008C3608">
            <w:r>
              <w:t>Midlertidig tiltak:</w:t>
            </w:r>
          </w:p>
        </w:tc>
        <w:tc>
          <w:tcPr>
            <w:tcW w:w="3240" w:type="dxa"/>
          </w:tcPr>
          <w:p w14:paraId="5D1ECA5B" w14:textId="77777777" w:rsidR="00DF3478" w:rsidRDefault="00DF3478" w:rsidP="008C3608">
            <w:r>
              <w:t>Tiltak som gjennomføres i nær tid etter hendelse, men før full analyse av hendelse er foretatt, for å muliggjøre videre arbeid på stedet og hindre tilsvarende hendelser (opprydding, repara</w:t>
            </w:r>
            <w:r>
              <w:softHyphen/>
              <w:t>sjoner, informasjon, mm)</w:t>
            </w:r>
          </w:p>
          <w:p w14:paraId="0145EBCA" w14:textId="77777777" w:rsidR="00DF3478" w:rsidRDefault="00DF3478" w:rsidP="008C3608"/>
        </w:tc>
      </w:tr>
      <w:tr w:rsidR="00DF3478" w14:paraId="1535210C" w14:textId="77777777" w:rsidTr="008C3608">
        <w:tc>
          <w:tcPr>
            <w:tcW w:w="2268" w:type="dxa"/>
          </w:tcPr>
          <w:p w14:paraId="4FE14EDE" w14:textId="77777777" w:rsidR="00DF3478" w:rsidRDefault="00DF3478" w:rsidP="008C3608">
            <w:r>
              <w:t>Endelige tiltak:</w:t>
            </w:r>
          </w:p>
        </w:tc>
        <w:tc>
          <w:tcPr>
            <w:tcW w:w="3240" w:type="dxa"/>
          </w:tcPr>
          <w:p w14:paraId="119B7DC8" w14:textId="77777777" w:rsidR="00DF3478" w:rsidRDefault="00DF3478" w:rsidP="008C3608">
            <w:r>
              <w:t>Endelige tiltak som gjennom</w:t>
            </w:r>
            <w:r>
              <w:softHyphen/>
              <w:t>føres på grunnlag av analyse av hendelsen (analyse av data) for å fjerne avvik (eventuelt sikre kontroll med produkt med avvik), samt bidra til kontinuerlig forbedring (korrigerende tiltak og fore</w:t>
            </w:r>
            <w:r>
              <w:softHyphen/>
              <w:t>byggende tiltak, dvs. endre prosess og metode, endre system for å ivareta ytre miljø, informasjon, mm)</w:t>
            </w:r>
          </w:p>
        </w:tc>
      </w:tr>
    </w:tbl>
    <w:p w14:paraId="32419676" w14:textId="77777777" w:rsidR="00DF3478" w:rsidRDefault="00DF3478" w:rsidP="00DF3478"/>
    <w:p w14:paraId="0D30069F" w14:textId="77777777" w:rsidR="00DF3478" w:rsidRDefault="00DF3478" w:rsidP="00B74D8B">
      <w:pPr>
        <w:rPr>
          <w:rFonts w:eastAsia="Times New Roman" w:cs="Times New Roman"/>
          <w:szCs w:val="24"/>
        </w:rPr>
      </w:pPr>
    </w:p>
    <w:p w14:paraId="1B9A7FED" w14:textId="77777777" w:rsidR="00FD5544" w:rsidRDefault="00FD5544" w:rsidP="00B74D8B">
      <w:pPr>
        <w:rPr>
          <w:rFonts w:eastAsia="Times New Roman" w:cs="Times New Roman"/>
          <w:szCs w:val="24"/>
        </w:rPr>
      </w:pPr>
    </w:p>
    <w:p w14:paraId="55D2900A" w14:textId="77777777" w:rsidR="004D0B75" w:rsidRDefault="004D0B75" w:rsidP="002032FA">
      <w:pPr>
        <w:rPr>
          <w:rStyle w:val="Overskrift2Tegn"/>
        </w:rPr>
      </w:pPr>
    </w:p>
    <w:p w14:paraId="09ECB829" w14:textId="77777777" w:rsidR="004D0B75" w:rsidRDefault="004D0B75" w:rsidP="002032FA">
      <w:pPr>
        <w:rPr>
          <w:rStyle w:val="Overskrift2Tegn"/>
        </w:rPr>
      </w:pPr>
    </w:p>
    <w:p w14:paraId="233A500C" w14:textId="77777777" w:rsidR="00096D88" w:rsidRDefault="00096D88" w:rsidP="00B74D8B">
      <w:pPr>
        <w:rPr>
          <w:rFonts w:eastAsia="Times New Roman" w:cs="Times New Roman"/>
          <w:szCs w:val="24"/>
        </w:rPr>
      </w:pPr>
    </w:p>
    <w:p w14:paraId="0F1DA472" w14:textId="77777777" w:rsidR="00096D88" w:rsidRPr="00A4586B" w:rsidRDefault="00096D88" w:rsidP="00760F37">
      <w:pPr>
        <w:pStyle w:val="Overskrift2"/>
        <w:numPr>
          <w:ilvl w:val="1"/>
          <w:numId w:val="28"/>
        </w:numPr>
      </w:pPr>
      <w:bookmarkStart w:id="24" w:name="_Toc500681590"/>
      <w:r w:rsidRPr="00A4586B">
        <w:t>Sanksjoner</w:t>
      </w:r>
      <w:bookmarkEnd w:id="24"/>
    </w:p>
    <w:p w14:paraId="7F3A52D9" w14:textId="77777777" w:rsidR="00A83E2A" w:rsidRPr="00A4586B" w:rsidRDefault="00096D88" w:rsidP="00A83E2A">
      <w:r w:rsidRPr="00A83E2A">
        <w:t>Utgangspunktet for sanksjoner vedrørende ytre miljø ligger i konkurransegrunnlaget, se kap. C2, 29.5</w:t>
      </w:r>
      <w:r w:rsidR="002032FA">
        <w:t>.</w:t>
      </w:r>
      <w:r w:rsidRPr="00A83E2A">
        <w:t xml:space="preserve"> Problemet opp mot </w:t>
      </w:r>
      <w:r w:rsidRPr="00A83E2A">
        <w:lastRenderedPageBreak/>
        <w:t xml:space="preserve">ytre miljø er hvordan dette skal ivaretas i praksis. Laveste nivå på firetrinnsraketten er å stanse arbeidet inntil forholdet er brakt i orden. </w:t>
      </w:r>
      <w:r w:rsidR="00A83E2A" w:rsidRPr="00A4586B">
        <w:t xml:space="preserve">I de enkelte </w:t>
      </w:r>
      <w:r w:rsidR="002032FA">
        <w:t>kontrakts</w:t>
      </w:r>
      <w:r w:rsidR="00A83E2A" w:rsidRPr="00A4586B">
        <w:t xml:space="preserve">maler kan det også foreligge egne sanksjonsmuligheter. </w:t>
      </w:r>
    </w:p>
    <w:p w14:paraId="7B8939D4" w14:textId="77777777" w:rsidR="00096D88" w:rsidRPr="00A83E2A" w:rsidRDefault="00096D88"/>
    <w:p w14:paraId="5A7C628A" w14:textId="38E69C77" w:rsidR="00096D88" w:rsidRPr="00A83E2A" w:rsidRDefault="00096D88">
      <w:r w:rsidRPr="00A83E2A">
        <w:t>Engangshendelser som er av en slik art skaden ikke kan gjenopprettes, som utslipp av diesel i en bekk eller ødeleggelse av vernede trær vil oft</w:t>
      </w:r>
      <w:r w:rsidR="00060BE9">
        <w:t xml:space="preserve">e gi reaksjoner fra andre enn Statens vegvesen, som politi eller fylkesmann. </w:t>
      </w:r>
      <w:r w:rsidR="002032FA">
        <w:t>Disse hendelsene skal derfor ikke gis sanksjoner i henhold til kontrakt</w:t>
      </w:r>
      <w:r w:rsidR="0019457A" w:rsidRPr="00A83E2A">
        <w:t>.</w:t>
      </w:r>
      <w:r w:rsidR="0064137E">
        <w:t xml:space="preserve"> Dette for å unngå dobbeltstraff. </w:t>
      </w:r>
    </w:p>
    <w:p w14:paraId="70DD30F4" w14:textId="77777777" w:rsidR="0019457A" w:rsidRPr="00A83E2A" w:rsidRDefault="0019457A"/>
    <w:p w14:paraId="70AC0543" w14:textId="77777777" w:rsidR="0019457A" w:rsidRPr="00A83E2A" w:rsidRDefault="002032FA">
      <w:r>
        <w:t xml:space="preserve">Erfaringsmessig kan det forekomme at noen legger til egne sanksjonsmuligheter i kontrakten. Det må presiseres at </w:t>
      </w:r>
      <w:r w:rsidR="0019457A" w:rsidRPr="00A83E2A">
        <w:t xml:space="preserve">man ikke har en ordlyd i kontrakten som tilsidesetter C2, 29.5 opp mot de sanksjonsmulighetene som ligger. </w:t>
      </w:r>
    </w:p>
    <w:p w14:paraId="1252C8AA" w14:textId="77777777" w:rsidR="00096D88" w:rsidRPr="00A83E2A" w:rsidRDefault="00096D88"/>
    <w:p w14:paraId="1408941D" w14:textId="0B549A0F" w:rsidR="009D45C4" w:rsidRDefault="00096D88" w:rsidP="009D45C4">
      <w:r w:rsidRPr="00A83E2A">
        <w:t xml:space="preserve">Dimensjonering av sanksjon må tilpasses slik at det ikke lønner seg å bryte kontraktens bestemmelser. </w:t>
      </w:r>
    </w:p>
    <w:p w14:paraId="5DC810FB" w14:textId="77777777" w:rsidR="00116C1E" w:rsidRDefault="00116C1E" w:rsidP="00760F37">
      <w:pPr>
        <w:pStyle w:val="Overskrift1"/>
        <w:numPr>
          <w:ilvl w:val="0"/>
          <w:numId w:val="28"/>
        </w:numPr>
      </w:pPr>
      <w:bookmarkStart w:id="25" w:name="_Toc500681591"/>
      <w:r>
        <w:t>Andre forhold</w:t>
      </w:r>
      <w:bookmarkEnd w:id="25"/>
      <w:r>
        <w:t xml:space="preserve"> </w:t>
      </w:r>
    </w:p>
    <w:p w14:paraId="5F405A34" w14:textId="77777777" w:rsidR="00116C1E" w:rsidRDefault="00116C1E" w:rsidP="00760F37">
      <w:pPr>
        <w:pStyle w:val="Overskrift2"/>
        <w:numPr>
          <w:ilvl w:val="1"/>
          <w:numId w:val="28"/>
        </w:numPr>
      </w:pPr>
      <w:bookmarkStart w:id="26" w:name="_Toc500681592"/>
      <w:r w:rsidRPr="00A4586B">
        <w:t>Avfall</w:t>
      </w:r>
      <w:bookmarkEnd w:id="26"/>
    </w:p>
    <w:p w14:paraId="4BAE8ABA" w14:textId="77777777" w:rsidR="00A111EC" w:rsidRDefault="00A111EC" w:rsidP="00116C1E"/>
    <w:p w14:paraId="42D161BF" w14:textId="77777777" w:rsidR="00116C1E" w:rsidRDefault="00116C1E" w:rsidP="00116C1E">
      <w:r>
        <w:t xml:space="preserve">Håndbok R765 setter krav til byggherre om rapportering av avfall. Viser også til </w:t>
      </w:r>
      <w:hyperlink r:id="rId16" w:history="1">
        <w:r>
          <w:rPr>
            <w:rStyle w:val="Hyperkobling"/>
          </w:rPr>
          <w:t>http://www.byggemiljo.no/informasjon-og-kunnskap/</w:t>
        </w:r>
      </w:hyperlink>
      <w:r>
        <w:t xml:space="preserve"> om tips for håndtering av avfall. </w:t>
      </w:r>
    </w:p>
    <w:p w14:paraId="46BA10E6" w14:textId="444728BE" w:rsidR="00C57BDC" w:rsidRPr="00C57BDC" w:rsidRDefault="00C57BDC" w:rsidP="00C57BDC">
      <w:pPr>
        <w:pStyle w:val="NormalWeb"/>
        <w:rPr>
          <w:rFonts w:eastAsiaTheme="minorHAnsi" w:cstheme="minorBidi"/>
          <w:szCs w:val="22"/>
          <w:lang w:eastAsia="en-US"/>
        </w:rPr>
      </w:pPr>
      <w:r w:rsidRPr="00C57BDC">
        <w:rPr>
          <w:rFonts w:eastAsiaTheme="minorHAnsi" w:cstheme="minorBidi"/>
          <w:szCs w:val="22"/>
          <w:lang w:eastAsia="en-US"/>
        </w:rPr>
        <w:t>Oversikt over virksomheter med tillatelse</w:t>
      </w:r>
      <w:r w:rsidR="00447CC3">
        <w:rPr>
          <w:rFonts w:eastAsiaTheme="minorHAnsi" w:cstheme="minorBidi"/>
          <w:szCs w:val="22"/>
          <w:lang w:eastAsia="en-US"/>
        </w:rPr>
        <w:t xml:space="preserve"> for deponering og genert avfall</w:t>
      </w:r>
      <w:r w:rsidRPr="00C57BDC">
        <w:rPr>
          <w:rFonts w:eastAsiaTheme="minorHAnsi" w:cstheme="minorBidi"/>
          <w:szCs w:val="22"/>
          <w:lang w:eastAsia="en-US"/>
        </w:rPr>
        <w:t xml:space="preserve"> kan finnes på </w:t>
      </w:r>
      <w:hyperlink r:id="rId17" w:history="1">
        <w:r w:rsidRPr="00D16633">
          <w:rPr>
            <w:rStyle w:val="Hyperkobling"/>
            <w:rFonts w:eastAsiaTheme="minorHAnsi" w:cstheme="minorBidi"/>
            <w:szCs w:val="22"/>
            <w:lang w:eastAsia="en-US"/>
          </w:rPr>
          <w:t>http://www.norskeutslipp.no/</w:t>
        </w:r>
      </w:hyperlink>
      <w:r>
        <w:rPr>
          <w:rFonts w:eastAsiaTheme="minorHAnsi" w:cstheme="minorBidi"/>
          <w:szCs w:val="22"/>
          <w:lang w:eastAsia="en-US"/>
        </w:rPr>
        <w:t xml:space="preserve"> </w:t>
      </w:r>
      <w:r w:rsidRPr="00C57BDC">
        <w:rPr>
          <w:rFonts w:eastAsiaTheme="minorHAnsi" w:cstheme="minorBidi"/>
          <w:szCs w:val="22"/>
          <w:lang w:eastAsia="en-US"/>
        </w:rPr>
        <w:t>Gå nederst på siden til «virksomheter med tillatelse» og trykk på «se komplett liste». Fyll inn</w:t>
      </w:r>
      <w:r w:rsidR="00447CC3">
        <w:rPr>
          <w:rFonts w:eastAsiaTheme="minorHAnsi" w:cstheme="minorBidi"/>
          <w:szCs w:val="22"/>
          <w:lang w:eastAsia="en-US"/>
        </w:rPr>
        <w:t xml:space="preserve"> Statens vegvesen i søkefeltet alternativt en spesifikk virksomhet. </w:t>
      </w:r>
    </w:p>
    <w:p w14:paraId="759FA297" w14:textId="77777777" w:rsidR="00116C1E" w:rsidRPr="00A4586B" w:rsidRDefault="00116C1E" w:rsidP="00760F37">
      <w:pPr>
        <w:pStyle w:val="Overskrift2"/>
        <w:numPr>
          <w:ilvl w:val="1"/>
          <w:numId w:val="28"/>
        </w:numPr>
      </w:pPr>
      <w:bookmarkStart w:id="27" w:name="_Toc500681593"/>
      <w:r w:rsidRPr="00A4586B">
        <w:t>Deklarasjon av farlig avfall</w:t>
      </w:r>
      <w:bookmarkEnd w:id="27"/>
    </w:p>
    <w:p w14:paraId="082D82A1" w14:textId="77777777" w:rsidR="00116C1E" w:rsidRDefault="00116C1E" w:rsidP="00116C1E">
      <w:pPr>
        <w:rPr>
          <w:rStyle w:val="Hyperkobling"/>
        </w:rPr>
      </w:pPr>
      <w:r>
        <w:t xml:space="preserve">Det er krav til deklarasjon av farlig avfall jf. Avfallsforskriften kapittel 11 og 16. Se </w:t>
      </w:r>
      <w:hyperlink r:id="rId18" w:history="1">
        <w:r w:rsidRPr="00B0046E">
          <w:rPr>
            <w:rStyle w:val="Hyperkobling"/>
          </w:rPr>
          <w:t>www.bygg.no</w:t>
        </w:r>
      </w:hyperlink>
      <w:r>
        <w:t xml:space="preserve"> for informasjon om hva som er farlig avfall. Deklarering av farlig avfall gjøres elektronisk, se </w:t>
      </w:r>
      <w:hyperlink r:id="rId19" w:history="1">
        <w:r w:rsidRPr="00917BA9">
          <w:rPr>
            <w:rStyle w:val="Hyperkobling"/>
          </w:rPr>
          <w:t>https://www.avfallsdeklarering.no/</w:t>
        </w:r>
      </w:hyperlink>
    </w:p>
    <w:p w14:paraId="54F9130F" w14:textId="77777777" w:rsidR="00116C1E" w:rsidRDefault="00116C1E" w:rsidP="00116C1E">
      <w:pPr>
        <w:rPr>
          <w:rStyle w:val="Hyperkobling"/>
        </w:rPr>
      </w:pPr>
    </w:p>
    <w:p w14:paraId="725D059B" w14:textId="2EC6AD88" w:rsidR="00116C1E" w:rsidRDefault="00116C1E" w:rsidP="00116C1E">
      <w:pPr>
        <w:rPr>
          <w:rStyle w:val="Hyperkobling"/>
          <w:color w:val="000000" w:themeColor="text1"/>
          <w:u w:val="none"/>
        </w:rPr>
      </w:pPr>
      <w:r w:rsidRPr="00BE02BA">
        <w:rPr>
          <w:rStyle w:val="Hyperkobling"/>
          <w:color w:val="000000" w:themeColor="text1"/>
          <w:u w:val="none"/>
        </w:rPr>
        <w:t xml:space="preserve">Det er entreprenøren som </w:t>
      </w:r>
      <w:r w:rsidR="00C57BDC">
        <w:rPr>
          <w:rStyle w:val="Hyperkobling"/>
          <w:color w:val="000000" w:themeColor="text1"/>
          <w:u w:val="none"/>
        </w:rPr>
        <w:t xml:space="preserve">opptrer som avfallsprodusent. Dette er naturlig da det er entreprenør som produserer avfallet i sitt virke og er nærmest til å håndtere dette. </w:t>
      </w:r>
      <w:r w:rsidRPr="00BE02BA">
        <w:rPr>
          <w:rStyle w:val="Hyperkobling"/>
          <w:color w:val="000000" w:themeColor="text1"/>
          <w:u w:val="none"/>
        </w:rPr>
        <w:t xml:space="preserve"> </w:t>
      </w:r>
      <w:r w:rsidR="00A111EC">
        <w:rPr>
          <w:rStyle w:val="Hyperkobling"/>
          <w:color w:val="000000" w:themeColor="text1"/>
          <w:u w:val="none"/>
        </w:rPr>
        <w:t xml:space="preserve">Statens vegvesen sitt organisasjonsnummer skal inn i kommentarfeltet i deklarasjonsskjemaet. </w:t>
      </w:r>
    </w:p>
    <w:p w14:paraId="020D40B3" w14:textId="77777777" w:rsidR="00060BE9" w:rsidRDefault="00060BE9" w:rsidP="00116C1E">
      <w:pPr>
        <w:rPr>
          <w:rStyle w:val="Hyperkobling"/>
          <w:color w:val="000000" w:themeColor="text1"/>
          <w:u w:val="none"/>
        </w:rPr>
      </w:pPr>
    </w:p>
    <w:p w14:paraId="5177C0BC" w14:textId="2E92A394" w:rsidR="00060BE9" w:rsidRDefault="00060BE9" w:rsidP="00116C1E">
      <w:pPr>
        <w:rPr>
          <w:rStyle w:val="Hyperkobling"/>
        </w:rPr>
      </w:pPr>
      <w:r>
        <w:rPr>
          <w:rStyle w:val="Hyperkobling"/>
          <w:color w:val="000000" w:themeColor="text1"/>
          <w:u w:val="none"/>
        </w:rPr>
        <w:t xml:space="preserve">Se egen prosedyre for deklarasjon av farlig avfall på </w:t>
      </w:r>
      <w:hyperlink r:id="rId20" w:history="1">
        <w:r w:rsidRPr="00F5162B">
          <w:rPr>
            <w:rStyle w:val="Hyperkobling"/>
          </w:rPr>
          <w:t>https://www.vegvesen.no/intranett/Etat/Veg/Byggherre/HMS/Styrende+dokumenter/Ytre+milj%C3%B8</w:t>
        </w:r>
      </w:hyperlink>
    </w:p>
    <w:p w14:paraId="2121AF8B" w14:textId="77777777" w:rsidR="00646192" w:rsidRDefault="00646192" w:rsidP="00116C1E">
      <w:pPr>
        <w:rPr>
          <w:rStyle w:val="Hyperkobling"/>
        </w:rPr>
      </w:pPr>
    </w:p>
    <w:p w14:paraId="41ED9121" w14:textId="77777777" w:rsidR="003F7332" w:rsidRPr="003F7332" w:rsidRDefault="003F7332" w:rsidP="003F7332">
      <w:pPr>
        <w:pStyle w:val="Overskrift2"/>
        <w:numPr>
          <w:ilvl w:val="1"/>
          <w:numId w:val="28"/>
        </w:numPr>
      </w:pPr>
      <w:bookmarkStart w:id="28" w:name="_Toc500681594"/>
      <w:r w:rsidRPr="003F7332">
        <w:t>Levering av platehvelv med radioaktivt støv/avfall</w:t>
      </w:r>
      <w:bookmarkEnd w:id="28"/>
      <w:r w:rsidRPr="003F7332">
        <w:t xml:space="preserve"> </w:t>
      </w:r>
    </w:p>
    <w:p w14:paraId="51E569C4" w14:textId="77777777" w:rsidR="003F7332" w:rsidRPr="003F7332" w:rsidRDefault="003F7332" w:rsidP="003F7332">
      <w:pPr>
        <w:rPr>
          <w:rStyle w:val="Hyperkobling"/>
          <w:color w:val="000000" w:themeColor="text1"/>
          <w:u w:val="none"/>
        </w:rPr>
      </w:pPr>
      <w:r w:rsidRPr="003F7332">
        <w:rPr>
          <w:rStyle w:val="Hyperkobling"/>
          <w:color w:val="000000" w:themeColor="text1"/>
          <w:u w:val="none"/>
        </w:rPr>
        <w:t xml:space="preserve">Dersom det skal leveres platehvelv med radioaktivt støv/avfall kan man ta kontakt med Statens strålevern, seksjon for Miljø og atomsikkerhet. Seksjonen forvalter dispensasjoner for mottak av radioaktivt avfall på landsbasis. Statens strålevern har også oversikt over om det eventuelt finnes andre mottak enn NOAH Langøya som kan ta imot tunnelplatene med radioaktivt støv. </w:t>
      </w:r>
    </w:p>
    <w:p w14:paraId="691768AE" w14:textId="77777777" w:rsidR="003F7332" w:rsidRPr="003F7332" w:rsidRDefault="003F7332" w:rsidP="003F7332">
      <w:pPr>
        <w:rPr>
          <w:rStyle w:val="Hyperkobling"/>
          <w:color w:val="000000" w:themeColor="text1"/>
          <w:u w:val="none"/>
        </w:rPr>
      </w:pPr>
    </w:p>
    <w:p w14:paraId="4217CB4E" w14:textId="77777777" w:rsidR="003F7332" w:rsidRPr="003F7332" w:rsidRDefault="003F7332" w:rsidP="003F7332">
      <w:pPr>
        <w:rPr>
          <w:rStyle w:val="Hyperkobling"/>
          <w:color w:val="000000" w:themeColor="text1"/>
          <w:u w:val="none"/>
        </w:rPr>
      </w:pPr>
      <w:r w:rsidRPr="003F7332">
        <w:rPr>
          <w:rStyle w:val="Hyperkobling"/>
          <w:color w:val="000000" w:themeColor="text1"/>
          <w:u w:val="none"/>
        </w:rPr>
        <w:t>Spørsmålet om hvem som kan ta imot avfallet, vil være avhengig av hvilke konsentrasjoner av radioaktivt materiale som er funnet i prøver av støvet på tunnelplatene.</w:t>
      </w:r>
    </w:p>
    <w:p w14:paraId="25DF3EFD" w14:textId="77777777" w:rsidR="003F7332" w:rsidRPr="003F7332" w:rsidRDefault="003F7332" w:rsidP="003F7332">
      <w:pPr>
        <w:rPr>
          <w:rStyle w:val="Hyperkobling"/>
          <w:color w:val="000000" w:themeColor="text1"/>
          <w:u w:val="none"/>
        </w:rPr>
      </w:pPr>
    </w:p>
    <w:p w14:paraId="304135E8" w14:textId="6C8F13F0" w:rsidR="003F7332" w:rsidRPr="003F7332" w:rsidRDefault="003F7332" w:rsidP="003F7332">
      <w:pPr>
        <w:rPr>
          <w:color w:val="000000" w:themeColor="text1"/>
        </w:rPr>
      </w:pPr>
      <w:r w:rsidRPr="003F7332">
        <w:rPr>
          <w:rStyle w:val="Hyperkobling"/>
          <w:color w:val="000000" w:themeColor="text1"/>
          <w:u w:val="none"/>
        </w:rPr>
        <w:t xml:space="preserve">Statens strålevern vil også kunne være behjelpelige, dersom det viser seg at avfallet må eksporteres. </w:t>
      </w:r>
    </w:p>
    <w:p w14:paraId="2641B5F0" w14:textId="77777777" w:rsidR="003F7332" w:rsidRDefault="003F7332" w:rsidP="00116C1E">
      <w:pPr>
        <w:rPr>
          <w:rStyle w:val="Hyperkobling"/>
        </w:rPr>
      </w:pPr>
    </w:p>
    <w:p w14:paraId="245823F7" w14:textId="50CDF2A7" w:rsidR="00646192" w:rsidRDefault="00816CBA" w:rsidP="00646192">
      <w:pPr>
        <w:pStyle w:val="Overskrift2"/>
        <w:numPr>
          <w:ilvl w:val="1"/>
          <w:numId w:val="28"/>
        </w:numPr>
      </w:pPr>
      <w:bookmarkStart w:id="29" w:name="_Toc500681595"/>
      <w:r>
        <w:t>Produksjon av pukk, grus, sand og singel</w:t>
      </w:r>
      <w:r w:rsidR="00646192" w:rsidRPr="00646192">
        <w:t xml:space="preserve"> fra pukkverk</w:t>
      </w:r>
      <w:bookmarkEnd w:id="29"/>
    </w:p>
    <w:p w14:paraId="052327D7" w14:textId="07E2DE84" w:rsidR="00816CBA" w:rsidRDefault="00816CBA" w:rsidP="00816CBA">
      <w:bookmarkStart w:id="30" w:name="kap30"/>
      <w:bookmarkEnd w:id="30"/>
      <w:r>
        <w:t xml:space="preserve">Forurensningsforskriftens </w:t>
      </w:r>
      <w:proofErr w:type="spellStart"/>
      <w:r>
        <w:t>kap</w:t>
      </w:r>
      <w:proofErr w:type="spellEnd"/>
      <w:r>
        <w:t xml:space="preserve"> 30 setter krav til produksjon. Dette gjelder midlertidige/mobile og stasjonære knuseverk mv. Kapittelet setter krav til skjerming, støvdempende tiltak, utslipp av støv, utslipp til vann, støy og måling og beregning av utslipp. </w:t>
      </w:r>
    </w:p>
    <w:p w14:paraId="257F2C5F" w14:textId="77777777" w:rsidR="00816CBA" w:rsidRDefault="00816CBA" w:rsidP="00816CBA"/>
    <w:p w14:paraId="30BC0A85" w14:textId="77777777" w:rsidR="00816CBA" w:rsidRDefault="00816CBA" w:rsidP="00816CBA">
      <w:bookmarkStart w:id="31" w:name="§30-2"/>
      <w:bookmarkStart w:id="32" w:name="PARAGRAF_30-2"/>
      <w:bookmarkStart w:id="33" w:name="§30-5"/>
      <w:bookmarkStart w:id="34" w:name="PARAGRAF_30-5"/>
      <w:bookmarkStart w:id="35" w:name="§30-6"/>
      <w:bookmarkStart w:id="36" w:name="PARAGRAF_30-6"/>
      <w:bookmarkStart w:id="37" w:name="§30-7"/>
      <w:bookmarkStart w:id="38" w:name="PARAGRAF_30-7"/>
      <w:bookmarkStart w:id="39" w:name="§30-9"/>
      <w:bookmarkStart w:id="40" w:name="PARAGRAF_30-9"/>
      <w:bookmarkStart w:id="41" w:name="§30-11"/>
      <w:bookmarkStart w:id="42" w:name="PARAGRAF_30-11"/>
      <w:bookmarkEnd w:id="31"/>
      <w:bookmarkEnd w:id="32"/>
      <w:bookmarkEnd w:id="33"/>
      <w:bookmarkEnd w:id="34"/>
      <w:bookmarkEnd w:id="35"/>
      <w:bookmarkEnd w:id="36"/>
      <w:bookmarkEnd w:id="37"/>
      <w:bookmarkEnd w:id="38"/>
      <w:bookmarkEnd w:id="39"/>
      <w:bookmarkEnd w:id="40"/>
      <w:bookmarkEnd w:id="41"/>
      <w:bookmarkEnd w:id="42"/>
      <w:r>
        <w:t xml:space="preserve">I tillegg er det meldeplikt til fylkesmannen ved produksjon. </w:t>
      </w:r>
    </w:p>
    <w:p w14:paraId="1D8E6648" w14:textId="77777777" w:rsidR="00816CBA" w:rsidRDefault="00816CBA" w:rsidP="00816CBA">
      <w:r>
        <w:t xml:space="preserve">Det skal også foreligge en avfallsplan dersom mineralavfall lagres i mer enn 3 år eller deponeres. </w:t>
      </w:r>
    </w:p>
    <w:p w14:paraId="5EB69188" w14:textId="600CAF60" w:rsidR="00646192" w:rsidRDefault="00816CBA" w:rsidP="00816CBA">
      <w:r>
        <w:t xml:space="preserve">Se: </w:t>
      </w:r>
      <w:hyperlink r:id="rId21" w:history="1">
        <w:r w:rsidR="00646192">
          <w:rPr>
            <w:rStyle w:val="Hyperkobling"/>
          </w:rPr>
          <w:t>https://lovdata.no/forskrift/2004-06-01-931</w:t>
        </w:r>
      </w:hyperlink>
    </w:p>
    <w:p w14:paraId="75ACFF5F" w14:textId="77777777" w:rsidR="00116C1E" w:rsidRPr="00BE02BA" w:rsidRDefault="00116C1E" w:rsidP="00116C1E">
      <w:pPr>
        <w:rPr>
          <w:rStyle w:val="Hyperkobling"/>
          <w:color w:val="000000" w:themeColor="text1"/>
          <w:u w:val="none"/>
        </w:rPr>
      </w:pPr>
    </w:p>
    <w:p w14:paraId="59632B63" w14:textId="77777777" w:rsidR="00116C1E" w:rsidRDefault="00116C1E" w:rsidP="00760F37">
      <w:pPr>
        <w:pStyle w:val="Overskrift2"/>
        <w:numPr>
          <w:ilvl w:val="1"/>
          <w:numId w:val="28"/>
        </w:numPr>
      </w:pPr>
      <w:bookmarkStart w:id="43" w:name="_Toc500681596"/>
      <w:r w:rsidRPr="00A4586B">
        <w:t>Plantevernmidler</w:t>
      </w:r>
      <w:bookmarkEnd w:id="43"/>
    </w:p>
    <w:p w14:paraId="4C845612" w14:textId="77777777" w:rsidR="00116C1E" w:rsidRDefault="00116C1E" w:rsidP="00116C1E">
      <w:r>
        <w:t xml:space="preserve">Bruk av kjemiske plantevernmidler skal rapporteres i ELRAPP, skjema R14. </w:t>
      </w:r>
    </w:p>
    <w:p w14:paraId="0BE6D9F7" w14:textId="77777777" w:rsidR="00116C1E" w:rsidRDefault="00116C1E" w:rsidP="00116C1E">
      <w:r>
        <w:t>Vurdering om integrert plantevern skal utarbeides. Dette i henhold til Forskrift om plantevernmidler.</w:t>
      </w:r>
    </w:p>
    <w:p w14:paraId="3244A203" w14:textId="77777777" w:rsidR="00116C1E" w:rsidRPr="00F543F7" w:rsidRDefault="00116C1E" w:rsidP="00116C1E">
      <w:pPr>
        <w:rPr>
          <w:rFonts w:cs="Times New Roman"/>
        </w:rPr>
      </w:pPr>
    </w:p>
    <w:p w14:paraId="0E08194C" w14:textId="594C266E" w:rsidR="00116C1E" w:rsidRPr="00F543F7" w:rsidRDefault="00116C1E" w:rsidP="00116C1E">
      <w:pPr>
        <w:rPr>
          <w:rFonts w:cs="Times New Roman"/>
          <w:sz w:val="20"/>
        </w:rPr>
      </w:pPr>
      <w:r w:rsidRPr="00F543F7">
        <w:rPr>
          <w:rFonts w:cs="Times New Roman"/>
        </w:rPr>
        <w:t xml:space="preserve">I den nye </w:t>
      </w:r>
      <w:hyperlink r:id="rId22" w:history="1">
        <w:r>
          <w:rPr>
            <w:rStyle w:val="Hyperkobling"/>
            <w:rFonts w:cs="Times New Roman"/>
            <w:color w:val="auto"/>
          </w:rPr>
          <w:t>forskriften om plantevernmi</w:t>
        </w:r>
        <w:r w:rsidRPr="00F543F7">
          <w:rPr>
            <w:rStyle w:val="Hyperkobling"/>
            <w:rFonts w:cs="Times New Roman"/>
            <w:color w:val="auto"/>
          </w:rPr>
          <w:t>d</w:t>
        </w:r>
        <w:r>
          <w:rPr>
            <w:rStyle w:val="Hyperkobling"/>
            <w:rFonts w:cs="Times New Roman"/>
            <w:color w:val="auto"/>
          </w:rPr>
          <w:t>l</w:t>
        </w:r>
        <w:r w:rsidRPr="00F543F7">
          <w:rPr>
            <w:rStyle w:val="Hyperkobling"/>
            <w:rFonts w:cs="Times New Roman"/>
            <w:color w:val="auto"/>
          </w:rPr>
          <w:t>er</w:t>
        </w:r>
      </w:hyperlink>
      <w:r w:rsidRPr="00F543F7">
        <w:rPr>
          <w:rFonts w:cs="Times New Roman"/>
        </w:rPr>
        <w:t> er det hovedsakelig tre temaer som krever journalføring når det gjelder bruk av plantevernmidler:</w:t>
      </w:r>
    </w:p>
    <w:p w14:paraId="67BF21AB" w14:textId="77777777" w:rsidR="00116C1E" w:rsidRPr="00F543F7" w:rsidRDefault="00116C1E" w:rsidP="00116C1E">
      <w:pPr>
        <w:rPr>
          <w:rFonts w:cs="Times New Roman"/>
        </w:rPr>
      </w:pPr>
    </w:p>
    <w:p w14:paraId="2A7B8BA4" w14:textId="1A235596" w:rsidR="00116C1E" w:rsidRPr="00DD5A3E" w:rsidRDefault="00116C1E" w:rsidP="00116C1E">
      <w:pPr>
        <w:numPr>
          <w:ilvl w:val="0"/>
          <w:numId w:val="17"/>
        </w:numPr>
        <w:rPr>
          <w:rFonts w:eastAsia="Times New Roman" w:cs="Times New Roman"/>
          <w:lang w:val="nn-NO"/>
        </w:rPr>
      </w:pPr>
      <w:r w:rsidRPr="00DD5A3E">
        <w:rPr>
          <w:rFonts w:eastAsia="Times New Roman" w:cs="Times New Roman"/>
          <w:lang w:val="nn-NO"/>
        </w:rPr>
        <w:t xml:space="preserve">Sprøytejournal/register </w:t>
      </w:r>
      <w:r w:rsidR="00442F47" w:rsidRPr="00DD5A3E">
        <w:rPr>
          <w:rFonts w:eastAsia="Times New Roman" w:cs="Times New Roman"/>
          <w:lang w:val="nn-NO"/>
        </w:rPr>
        <w:t>jf.</w:t>
      </w:r>
      <w:r w:rsidRPr="00DD5A3E">
        <w:rPr>
          <w:rFonts w:eastAsia="Times New Roman" w:cs="Times New Roman"/>
          <w:lang w:val="nn-NO"/>
        </w:rPr>
        <w:t xml:space="preserve"> artikkel 67 i forordning nr. 1107/2209 (bakerst i forskriften):</w:t>
      </w:r>
    </w:p>
    <w:p w14:paraId="60A8E958" w14:textId="77777777" w:rsidR="00116C1E" w:rsidRPr="00F543F7" w:rsidRDefault="00116C1E" w:rsidP="00116C1E">
      <w:pPr>
        <w:autoSpaceDE w:val="0"/>
        <w:autoSpaceDN w:val="0"/>
        <w:spacing w:before="100" w:after="100"/>
        <w:ind w:firstLine="360"/>
        <w:rPr>
          <w:rFonts w:cs="Times New Roman"/>
          <w:i/>
          <w:iCs/>
          <w:szCs w:val="24"/>
        </w:rPr>
      </w:pPr>
      <w:r w:rsidRPr="00F543F7">
        <w:rPr>
          <w:rFonts w:cs="Times New Roman"/>
          <w:i/>
          <w:iCs/>
          <w:szCs w:val="24"/>
        </w:rPr>
        <w:t xml:space="preserve">Yrkesbrukere av plantevernmidler skal i minst tre år oppbevare </w:t>
      </w:r>
      <w:r w:rsidRPr="00F543F7">
        <w:rPr>
          <w:rFonts w:cs="Times New Roman"/>
          <w:b/>
          <w:bCs/>
          <w:i/>
          <w:iCs/>
          <w:szCs w:val="24"/>
        </w:rPr>
        <w:t>opplysninger over plantevernmidler de bruker</w:t>
      </w:r>
      <w:r w:rsidRPr="00F543F7">
        <w:rPr>
          <w:rFonts w:cs="Times New Roman"/>
          <w:i/>
          <w:iCs/>
          <w:szCs w:val="24"/>
        </w:rPr>
        <w:t xml:space="preserve">, inklusive navn på plantevernmiddelet, </w:t>
      </w:r>
      <w:r w:rsidRPr="00F543F7">
        <w:rPr>
          <w:rFonts w:cs="Times New Roman"/>
          <w:b/>
          <w:bCs/>
          <w:i/>
          <w:iCs/>
          <w:szCs w:val="24"/>
        </w:rPr>
        <w:t xml:space="preserve">tidspunkt </w:t>
      </w:r>
      <w:r w:rsidRPr="00F543F7">
        <w:rPr>
          <w:rFonts w:cs="Times New Roman"/>
          <w:i/>
          <w:iCs/>
          <w:szCs w:val="24"/>
        </w:rPr>
        <w:t>for behandling og</w:t>
      </w:r>
      <w:r w:rsidRPr="00F543F7">
        <w:rPr>
          <w:rFonts w:cs="Times New Roman"/>
          <w:b/>
          <w:bCs/>
          <w:i/>
          <w:iCs/>
          <w:szCs w:val="24"/>
        </w:rPr>
        <w:t xml:space="preserve"> dosen</w:t>
      </w:r>
      <w:r w:rsidRPr="00F543F7">
        <w:rPr>
          <w:rFonts w:cs="Times New Roman"/>
          <w:i/>
          <w:iCs/>
          <w:szCs w:val="24"/>
        </w:rPr>
        <w:t xml:space="preserve"> som er brukt, samt </w:t>
      </w:r>
      <w:r w:rsidRPr="00F543F7">
        <w:rPr>
          <w:rFonts w:cs="Times New Roman"/>
          <w:b/>
          <w:bCs/>
          <w:i/>
          <w:iCs/>
          <w:szCs w:val="24"/>
        </w:rPr>
        <w:t>området og veksten</w:t>
      </w:r>
      <w:r w:rsidRPr="00F543F7">
        <w:rPr>
          <w:rFonts w:cs="Times New Roman"/>
          <w:i/>
          <w:iCs/>
          <w:szCs w:val="24"/>
        </w:rPr>
        <w:t xml:space="preserve"> som plantevernmiddelet ble brukt på.</w:t>
      </w:r>
    </w:p>
    <w:p w14:paraId="4B0CBBD8" w14:textId="77777777" w:rsidR="00116C1E" w:rsidRDefault="00116C1E" w:rsidP="00116C1E">
      <w:pPr>
        <w:numPr>
          <w:ilvl w:val="0"/>
          <w:numId w:val="17"/>
        </w:numPr>
        <w:autoSpaceDE w:val="0"/>
        <w:autoSpaceDN w:val="0"/>
        <w:spacing w:before="100" w:after="100"/>
        <w:rPr>
          <w:rFonts w:eastAsia="Times New Roman" w:cs="Times New Roman"/>
        </w:rPr>
      </w:pPr>
      <w:r w:rsidRPr="00F543F7">
        <w:rPr>
          <w:rFonts w:eastAsia="Times New Roman" w:cs="Times New Roman"/>
        </w:rPr>
        <w:t>Journal om beskyttelse av vannmiljø omtalt i § 20 i forskriften</w:t>
      </w:r>
      <w:r>
        <w:rPr>
          <w:rFonts w:eastAsia="Times New Roman" w:cs="Times New Roman"/>
        </w:rPr>
        <w:t>.</w:t>
      </w:r>
    </w:p>
    <w:p w14:paraId="428F365E" w14:textId="77777777" w:rsidR="00116C1E" w:rsidRDefault="00116C1E" w:rsidP="00116C1E">
      <w:pPr>
        <w:numPr>
          <w:ilvl w:val="0"/>
          <w:numId w:val="17"/>
        </w:numPr>
        <w:autoSpaceDE w:val="0"/>
        <w:autoSpaceDN w:val="0"/>
        <w:spacing w:before="100" w:after="100"/>
        <w:rPr>
          <w:rFonts w:eastAsia="Times New Roman" w:cs="Times New Roman"/>
        </w:rPr>
      </w:pPr>
      <w:r w:rsidRPr="00F543F7">
        <w:rPr>
          <w:rFonts w:eastAsia="Times New Roman" w:cs="Times New Roman"/>
        </w:rPr>
        <w:t>Journal om integrert plantevern omtalt i § 26 og vedlegg 2 i forskriften.</w:t>
      </w:r>
    </w:p>
    <w:p w14:paraId="0B259961" w14:textId="77777777" w:rsidR="00116C1E" w:rsidRPr="00F543F7" w:rsidRDefault="00116C1E" w:rsidP="00116C1E">
      <w:pPr>
        <w:autoSpaceDE w:val="0"/>
        <w:autoSpaceDN w:val="0"/>
        <w:spacing w:before="100" w:after="100"/>
        <w:rPr>
          <w:rFonts w:eastAsia="Times New Roman" w:cs="Times New Roman"/>
        </w:rPr>
      </w:pPr>
      <w:r>
        <w:rPr>
          <w:rFonts w:eastAsia="Times New Roman" w:cs="Times New Roman"/>
        </w:rPr>
        <w:t xml:space="preserve">Punkt 1 og 2 ivaretas av byggherre, punkt 3 ivaretas av entreprenør. </w:t>
      </w:r>
    </w:p>
    <w:p w14:paraId="3C79E0ED" w14:textId="77777777" w:rsidR="00116C1E" w:rsidRDefault="00116C1E" w:rsidP="00116C1E"/>
    <w:p w14:paraId="0FBCE03A" w14:textId="447FB52D" w:rsidR="008B5057" w:rsidRDefault="003732BE" w:rsidP="008B5057">
      <w:pPr>
        <w:pStyle w:val="Overskrift2"/>
        <w:numPr>
          <w:ilvl w:val="1"/>
          <w:numId w:val="28"/>
        </w:numPr>
      </w:pPr>
      <w:bookmarkStart w:id="44" w:name="_Toc500681597"/>
      <w:r>
        <w:t>Sprengning</w:t>
      </w:r>
      <w:r w:rsidR="00AA1341">
        <w:t xml:space="preserve"> i vann</w:t>
      </w:r>
      <w:bookmarkEnd w:id="44"/>
    </w:p>
    <w:p w14:paraId="72F0B767" w14:textId="77777777" w:rsidR="008B5057" w:rsidRDefault="008B5057" w:rsidP="008B5057">
      <w:pPr>
        <w:autoSpaceDE w:val="0"/>
        <w:autoSpaceDN w:val="0"/>
        <w:spacing w:before="100" w:after="100"/>
        <w:rPr>
          <w:rFonts w:eastAsia="Times New Roman" w:cs="Times New Roman"/>
        </w:rPr>
      </w:pPr>
      <w:r>
        <w:rPr>
          <w:rFonts w:eastAsia="Times New Roman" w:cs="Times New Roman"/>
        </w:rPr>
        <w:t xml:space="preserve">Når det skal sprenges i sjø/ferskvann er det viktig å ta hensyn til eventuelle oppdrettsanlegg og til det marine miljøet. Kraftig og plutselig støy (såkalt impulsstøy) under vann kan føre til negative effekter på særlig fisk og sjøpattedyr gjennom fysiologiske påvirkninger/skader, eller ved å forårsake uheldige endringer i adferd. Avbøtende tiltak må derfor vurderes for hver sprengningslokalitet for å begrense slik støy. </w:t>
      </w:r>
    </w:p>
    <w:p w14:paraId="6D06F0F9" w14:textId="77777777" w:rsidR="008B5057" w:rsidRDefault="008B5057" w:rsidP="008B5057">
      <w:pPr>
        <w:autoSpaceDE w:val="0"/>
        <w:autoSpaceDN w:val="0"/>
        <w:spacing w:before="100" w:after="100"/>
        <w:rPr>
          <w:rFonts w:eastAsia="Times New Roman" w:cs="Times New Roman"/>
        </w:rPr>
      </w:pPr>
      <w:r>
        <w:rPr>
          <w:rFonts w:eastAsia="Times New Roman" w:cs="Times New Roman"/>
        </w:rPr>
        <w:t xml:space="preserve">Dersom det er </w:t>
      </w:r>
      <w:r w:rsidRPr="003732BE">
        <w:rPr>
          <w:rFonts w:eastAsia="Times New Roman" w:cs="Times New Roman"/>
        </w:rPr>
        <w:t>oppdrett</w:t>
      </w:r>
      <w:r>
        <w:rPr>
          <w:rFonts w:eastAsia="Times New Roman" w:cs="Times New Roman"/>
        </w:rPr>
        <w:t xml:space="preserve">sanlegg i nærheten med fisk, </w:t>
      </w:r>
      <w:proofErr w:type="spellStart"/>
      <w:r>
        <w:rPr>
          <w:rFonts w:eastAsia="Times New Roman" w:cs="Times New Roman"/>
        </w:rPr>
        <w:t>smolt</w:t>
      </w:r>
      <w:proofErr w:type="spellEnd"/>
      <w:r>
        <w:rPr>
          <w:rFonts w:eastAsia="Times New Roman" w:cs="Times New Roman"/>
        </w:rPr>
        <w:t xml:space="preserve"> og skjell mv,</w:t>
      </w:r>
      <w:r w:rsidRPr="003732BE">
        <w:rPr>
          <w:rFonts w:eastAsia="Times New Roman" w:cs="Times New Roman"/>
        </w:rPr>
        <w:t xml:space="preserve"> </w:t>
      </w:r>
      <w:r>
        <w:rPr>
          <w:rFonts w:eastAsia="Times New Roman" w:cs="Times New Roman"/>
        </w:rPr>
        <w:t xml:space="preserve">må </w:t>
      </w:r>
      <w:r w:rsidRPr="003732BE">
        <w:rPr>
          <w:rFonts w:eastAsia="Times New Roman" w:cs="Times New Roman"/>
        </w:rPr>
        <w:t xml:space="preserve">eier av den aktuelle installasjonen </w:t>
      </w:r>
      <w:r>
        <w:rPr>
          <w:rFonts w:eastAsia="Times New Roman" w:cs="Times New Roman"/>
        </w:rPr>
        <w:t>kontaktes i god tid før sprengningsarbeidet iverksettes. Dette for å undersøke retningslinjer som finnes for installasjonen og for å kunne planlegge eventuelle avbøtende tiltak. Det skal også tas hensyn til viktige lokaliteter for fisk, sjøpattedyr og sjøfugl.</w:t>
      </w:r>
    </w:p>
    <w:p w14:paraId="43DE6372" w14:textId="77777777" w:rsidR="008B5057" w:rsidRDefault="008B5057" w:rsidP="008B5057">
      <w:pPr>
        <w:autoSpaceDE w:val="0"/>
        <w:autoSpaceDN w:val="0"/>
        <w:spacing w:before="100" w:after="100"/>
        <w:rPr>
          <w:rFonts w:eastAsia="Times New Roman" w:cs="Times New Roman"/>
        </w:rPr>
      </w:pPr>
      <w:r w:rsidRPr="003732BE">
        <w:rPr>
          <w:rFonts w:eastAsia="Times New Roman" w:cs="Times New Roman"/>
        </w:rPr>
        <w:lastRenderedPageBreak/>
        <w:t xml:space="preserve">Hvor store salver </w:t>
      </w:r>
      <w:r>
        <w:rPr>
          <w:rFonts w:eastAsia="Times New Roman" w:cs="Times New Roman"/>
        </w:rPr>
        <w:t xml:space="preserve">som </w:t>
      </w:r>
      <w:r w:rsidRPr="003732BE">
        <w:rPr>
          <w:rFonts w:eastAsia="Times New Roman" w:cs="Times New Roman"/>
        </w:rPr>
        <w:t>skal sprenges, avstand fr</w:t>
      </w:r>
      <w:r>
        <w:rPr>
          <w:rFonts w:eastAsia="Times New Roman" w:cs="Times New Roman"/>
        </w:rPr>
        <w:t xml:space="preserve">a sprengningssted til sårbar lokalitet (oppdrettsanlegg, beiteområde for villfisk, hvileskjær for sjøpattedyr, </w:t>
      </w:r>
      <w:proofErr w:type="spellStart"/>
      <w:r>
        <w:rPr>
          <w:rFonts w:eastAsia="Times New Roman" w:cs="Times New Roman"/>
        </w:rPr>
        <w:t>m.v</w:t>
      </w:r>
      <w:proofErr w:type="spellEnd"/>
      <w:r>
        <w:rPr>
          <w:rFonts w:eastAsia="Times New Roman" w:cs="Times New Roman"/>
        </w:rPr>
        <w:t>.)</w:t>
      </w:r>
      <w:r w:rsidRPr="003732BE">
        <w:rPr>
          <w:rFonts w:eastAsia="Times New Roman" w:cs="Times New Roman"/>
        </w:rPr>
        <w:t>, strømforhold i området og dybder det skal sprenges på</w:t>
      </w:r>
      <w:r>
        <w:rPr>
          <w:rFonts w:eastAsia="Times New Roman" w:cs="Times New Roman"/>
        </w:rPr>
        <w:t xml:space="preserve"> er behovsrettet. Det er derfor ikke</w:t>
      </w:r>
      <w:r w:rsidRPr="003732BE">
        <w:rPr>
          <w:rFonts w:eastAsia="Times New Roman" w:cs="Times New Roman"/>
        </w:rPr>
        <w:t xml:space="preserve"> utarbeidet noe fast mal/beskrivelse. </w:t>
      </w:r>
      <w:proofErr w:type="spellStart"/>
      <w:r w:rsidRPr="00193E63">
        <w:rPr>
          <w:rFonts w:eastAsia="Times New Roman" w:cs="Times New Roman"/>
        </w:rPr>
        <w:t>Eksplosivforskriften</w:t>
      </w:r>
      <w:proofErr w:type="spellEnd"/>
      <w:r w:rsidRPr="00193E63">
        <w:rPr>
          <w:rFonts w:eastAsia="Times New Roman" w:cs="Times New Roman"/>
        </w:rPr>
        <w:t xml:space="preserve"> § 89 sier følgende</w:t>
      </w:r>
      <w:r>
        <w:rPr>
          <w:rFonts w:eastAsia="Times New Roman" w:cs="Times New Roman"/>
          <w:i/>
        </w:rPr>
        <w:t xml:space="preserve">: </w:t>
      </w:r>
      <w:r w:rsidRPr="003732BE">
        <w:rPr>
          <w:rFonts w:eastAsia="Times New Roman" w:cs="Times New Roman"/>
          <w:i/>
        </w:rPr>
        <w:t>Vern mot skade på omgivelsene ved bergsprengning. (1) Det skal tas hensyn til og treffes tiltak for å hindre skade på omgivelsene og miljøpåvirkning av sprengningsarbeid</w:t>
      </w:r>
      <w:r w:rsidRPr="003732BE">
        <w:rPr>
          <w:rFonts w:eastAsia="Times New Roman" w:cs="Times New Roman"/>
        </w:rPr>
        <w:t>.</w:t>
      </w:r>
      <w:r>
        <w:rPr>
          <w:rFonts w:eastAsia="Times New Roman" w:cs="Times New Roman"/>
        </w:rPr>
        <w:t xml:space="preserve"> Miljødirektoratet arbeider pr. november 2017 med å inkludere avbøtende tiltak mot støy fra aktiviteter som særlig genererer mye støy med høy energi, slik som undervannssprengning i forbindelse med anleggsvirksomhet i sjø, i veileder M-350/2015 Håndtering av sedimenter. Det er søknadsplikt til Fylkesmannen i forhold til forurensingsforskriften </w:t>
      </w:r>
      <w:proofErr w:type="spellStart"/>
      <w:r>
        <w:rPr>
          <w:rFonts w:eastAsia="Times New Roman" w:cs="Times New Roman"/>
        </w:rPr>
        <w:t>kap</w:t>
      </w:r>
      <w:proofErr w:type="spellEnd"/>
      <w:r>
        <w:rPr>
          <w:rFonts w:eastAsia="Times New Roman" w:cs="Times New Roman"/>
        </w:rPr>
        <w:t xml:space="preserve"> 22. Det blir gjerne stilt krav om å fastsette og å overholde hensiktsmessige grenseverdier for trykk ved sårbare lokaliteter.</w:t>
      </w:r>
    </w:p>
    <w:p w14:paraId="7B4ACE4E" w14:textId="77777777" w:rsidR="008B5057" w:rsidRDefault="008B5057" w:rsidP="008B5057">
      <w:pPr>
        <w:autoSpaceDE w:val="0"/>
        <w:autoSpaceDN w:val="0"/>
        <w:spacing w:before="100" w:after="100"/>
        <w:rPr>
          <w:rFonts w:eastAsia="Times New Roman" w:cs="Times New Roman"/>
        </w:rPr>
      </w:pPr>
      <w:r>
        <w:rPr>
          <w:rFonts w:eastAsia="Times New Roman" w:cs="Times New Roman"/>
        </w:rPr>
        <w:t xml:space="preserve">Ved sprengningsarbeid i tilknytning eksisterende anlegg bør man sjekke om tiltaket ligger innenfor planområdet for gjeldende reguleringsplan. Hvis ikke må kommunen kontaktes for å innhente særskilt tillatelse. Det er også viktig å avklare tiltaket med grunneier(e). </w:t>
      </w:r>
      <w:r w:rsidRPr="003732BE">
        <w:rPr>
          <w:rFonts w:eastAsia="Times New Roman" w:cs="Times New Roman"/>
        </w:rPr>
        <w:t xml:space="preserve"> </w:t>
      </w:r>
    </w:p>
    <w:p w14:paraId="7CD9F19D" w14:textId="3EDA5724" w:rsidR="003732BE" w:rsidRDefault="008B5057" w:rsidP="00C57BDC">
      <w:pPr>
        <w:autoSpaceDE w:val="0"/>
        <w:autoSpaceDN w:val="0"/>
        <w:spacing w:before="100" w:after="100"/>
        <w:rPr>
          <w:rFonts w:eastAsia="Times New Roman" w:cs="Times New Roman"/>
        </w:rPr>
      </w:pPr>
      <w:r>
        <w:rPr>
          <w:rFonts w:eastAsia="Times New Roman" w:cs="Times New Roman"/>
        </w:rPr>
        <w:t xml:space="preserve">Entreprenør med ansvar for sprengning kan gjerne utfordres med hensyn til hvordan oppgaven skal løses. Entreprenørens metode kan med fordel avklares med aktuelle aktører som Fylkesmannen, miljøansvarlig hos kommunen og eiere av oppdrettsanlegg. </w:t>
      </w:r>
    </w:p>
    <w:p w14:paraId="45E4A0C7" w14:textId="77777777" w:rsidR="003732BE" w:rsidRPr="003732BE" w:rsidRDefault="003732BE" w:rsidP="003732BE"/>
    <w:p w14:paraId="2AB6B0E7" w14:textId="77777777" w:rsidR="00116C1E" w:rsidRPr="00FF13CE" w:rsidRDefault="00116C1E" w:rsidP="00760F37">
      <w:pPr>
        <w:pStyle w:val="Overskrift2"/>
        <w:numPr>
          <w:ilvl w:val="1"/>
          <w:numId w:val="28"/>
        </w:numPr>
      </w:pPr>
      <w:bookmarkStart w:id="45" w:name="_Toc500681598"/>
      <w:r w:rsidRPr="00FF13CE">
        <w:t xml:space="preserve">Kartlegginger </w:t>
      </w:r>
      <w:r>
        <w:t>som skal inn i statlige databaser</w:t>
      </w:r>
      <w:bookmarkEnd w:id="45"/>
    </w:p>
    <w:p w14:paraId="3DAD485D" w14:textId="77777777" w:rsidR="00116C1E" w:rsidRPr="00FF13CE" w:rsidRDefault="00116C1E" w:rsidP="00116C1E">
      <w:r w:rsidRPr="00FF13CE">
        <w:t>Følgende rapporteringer skal gjøres av Statens vegvesen inn i statlige databaser:</w:t>
      </w:r>
    </w:p>
    <w:p w14:paraId="3BBDE556" w14:textId="77777777" w:rsidR="00116C1E" w:rsidRPr="00FF13CE" w:rsidRDefault="00116C1E" w:rsidP="00116C1E">
      <w:pPr>
        <w:pStyle w:val="Listeavsnitt"/>
        <w:numPr>
          <w:ilvl w:val="0"/>
          <w:numId w:val="13"/>
        </w:numPr>
      </w:pPr>
      <w:r w:rsidRPr="00FF13CE">
        <w:t>Artsdatabanken</w:t>
      </w:r>
    </w:p>
    <w:p w14:paraId="7F13EE01" w14:textId="77777777" w:rsidR="00116C1E" w:rsidRPr="00FF13CE" w:rsidRDefault="00116C1E" w:rsidP="00116C1E">
      <w:pPr>
        <w:pStyle w:val="Listeavsnitt"/>
        <w:numPr>
          <w:ilvl w:val="0"/>
          <w:numId w:val="13"/>
        </w:numPr>
      </w:pPr>
      <w:r w:rsidRPr="00FF13CE">
        <w:t>Naturbase</w:t>
      </w:r>
    </w:p>
    <w:p w14:paraId="3A9E8D6E" w14:textId="77777777" w:rsidR="00116C1E" w:rsidRPr="00FF13CE" w:rsidRDefault="00116C1E" w:rsidP="00116C1E">
      <w:pPr>
        <w:pStyle w:val="Listeavsnitt"/>
        <w:numPr>
          <w:ilvl w:val="0"/>
          <w:numId w:val="13"/>
        </w:numPr>
      </w:pPr>
      <w:r w:rsidRPr="00FF13CE">
        <w:t>Vann</w:t>
      </w:r>
    </w:p>
    <w:p w14:paraId="6FA4928B" w14:textId="77777777" w:rsidR="00116C1E" w:rsidRDefault="00116C1E" w:rsidP="00116C1E">
      <w:pPr>
        <w:pStyle w:val="Listeavsnitt"/>
        <w:numPr>
          <w:ilvl w:val="0"/>
          <w:numId w:val="13"/>
        </w:numPr>
      </w:pPr>
      <w:r w:rsidRPr="00FF13CE">
        <w:t>Støy</w:t>
      </w:r>
    </w:p>
    <w:p w14:paraId="1796D9AE" w14:textId="77777777" w:rsidR="00116C1E" w:rsidRDefault="00116C1E" w:rsidP="00116C1E">
      <w:r>
        <w:t>Se «Relevante databaser» for lenker.</w:t>
      </w:r>
    </w:p>
    <w:p w14:paraId="1129B35E" w14:textId="77777777" w:rsidR="00116C1E" w:rsidRPr="00AF39F4" w:rsidRDefault="00116C1E" w:rsidP="00116C1E">
      <w:r>
        <w:t>Statens vegvesen skal enten selv eller ved hjelp av konsulent legge inn relevante kartlegginger eller tiltak i våre prosjekter i overnevnte databaser</w:t>
      </w:r>
    </w:p>
    <w:p w14:paraId="07D2D7BF" w14:textId="77777777" w:rsidR="00116C1E" w:rsidRPr="00A4586B" w:rsidRDefault="00116C1E" w:rsidP="00760F37">
      <w:pPr>
        <w:pStyle w:val="Overskrift2"/>
        <w:numPr>
          <w:ilvl w:val="1"/>
          <w:numId w:val="28"/>
        </w:numPr>
      </w:pPr>
      <w:bookmarkStart w:id="46" w:name="_Toc500681599"/>
      <w:r w:rsidRPr="00A4586B">
        <w:t>Teknisk sluttrapport</w:t>
      </w:r>
      <w:bookmarkEnd w:id="46"/>
    </w:p>
    <w:p w14:paraId="3EAB6F83" w14:textId="77777777" w:rsidR="00116C1E" w:rsidRDefault="00116C1E" w:rsidP="00116C1E">
      <w:r>
        <w:t xml:space="preserve">Teknisk sluttrapport, kapittel </w:t>
      </w:r>
      <w:r w:rsidRPr="00060F26">
        <w:t>8. Estetikk og ytre miljø</w:t>
      </w:r>
      <w:r>
        <w:t>, skal utfylles ved avslutning av prosjektet. Spesielle momenter i prosjektet, som viltunderganger, støyskjermer, deponering av svartelistede arter, rødlistearter mv. må fanges opp i denne.</w:t>
      </w:r>
    </w:p>
    <w:p w14:paraId="51E1C61C" w14:textId="77777777" w:rsidR="00116C1E" w:rsidRDefault="00116C1E" w:rsidP="00116C1E"/>
    <w:p w14:paraId="2826C765" w14:textId="5D7A11FD" w:rsidR="009D45C4" w:rsidRDefault="00116C1E" w:rsidP="00116C1E">
      <w:r>
        <w:t xml:space="preserve">Se lenke for teknisk sluttrapport: </w:t>
      </w:r>
      <w:hyperlink r:id="rId23" w:history="1">
        <w:r w:rsidRPr="00DA2215">
          <w:rPr>
            <w:rStyle w:val="Hyperkobling"/>
          </w:rPr>
          <w:t>https://www.vegvesen.no/intranett/Etat/Veg/Byggherre/Styring+av+prosjekter/Oppf%C3%B8lging+av+kontrakter/Sluttrapporter</w:t>
        </w:r>
      </w:hyperlink>
    </w:p>
    <w:p w14:paraId="72BC43A2" w14:textId="77777777" w:rsidR="009D45C4" w:rsidRDefault="009D45C4" w:rsidP="009D45C4"/>
    <w:p w14:paraId="3B7B84CE" w14:textId="77777777" w:rsidR="009D45C4" w:rsidRDefault="009D45C4" w:rsidP="009D45C4">
      <w:pPr>
        <w:rPr>
          <w:rFonts w:ascii="Times New Roman Bold" w:hAnsi="Times New Roman Bold"/>
          <w:b/>
          <w:caps/>
          <w:sz w:val="28"/>
          <w:szCs w:val="20"/>
        </w:rPr>
      </w:pPr>
      <w:r>
        <w:br w:type="page"/>
      </w:r>
    </w:p>
    <w:p w14:paraId="0CA29C7E" w14:textId="77777777" w:rsidR="009D45C4" w:rsidRPr="00E62354" w:rsidRDefault="009D45C4" w:rsidP="00E62354">
      <w:pPr>
        <w:autoSpaceDE w:val="0"/>
        <w:autoSpaceDN w:val="0"/>
        <w:adjustRightInd w:val="0"/>
      </w:pPr>
    </w:p>
    <w:p w14:paraId="551F54CE" w14:textId="62B05BD0" w:rsidR="00130647" w:rsidRDefault="00130647" w:rsidP="00760F37">
      <w:pPr>
        <w:pStyle w:val="Overskrift1"/>
        <w:numPr>
          <w:ilvl w:val="0"/>
          <w:numId w:val="28"/>
        </w:numPr>
      </w:pPr>
      <w:bookmarkStart w:id="47" w:name="_Toc500681600"/>
      <w:r>
        <w:t>Relevante databaser</w:t>
      </w:r>
      <w:r w:rsidR="00871632">
        <w:t xml:space="preserve"> og publikasjoner</w:t>
      </w:r>
      <w:bookmarkEnd w:id="47"/>
    </w:p>
    <w:p w14:paraId="2E054A03" w14:textId="22BF27BC" w:rsidR="00130647" w:rsidRPr="00682B46" w:rsidRDefault="00130647" w:rsidP="00130647">
      <w:r>
        <w:t xml:space="preserve">Under er opplistet relevante databaser </w:t>
      </w:r>
      <w:r w:rsidR="00871632">
        <w:t xml:space="preserve">og publikasjoner </w:t>
      </w:r>
      <w:r w:rsidR="00442F47">
        <w:t xml:space="preserve">i </w:t>
      </w:r>
      <w:r w:rsidR="009E4F2F">
        <w:t>forbindelse med</w:t>
      </w:r>
      <w:r>
        <w:t xml:space="preserve"> ytre miljø. Denne er ikke uttømmende:</w:t>
      </w:r>
    </w:p>
    <w:p w14:paraId="3B7CF2B1" w14:textId="77777777" w:rsidR="000E066C" w:rsidRDefault="000E066C" w:rsidP="00130647">
      <w:pPr>
        <w:rPr>
          <w:b/>
        </w:rPr>
      </w:pPr>
    </w:p>
    <w:p w14:paraId="1BF53381" w14:textId="77777777" w:rsidR="00130647" w:rsidRDefault="00130647" w:rsidP="00130647">
      <w:pPr>
        <w:rPr>
          <w:b/>
        </w:rPr>
      </w:pPr>
      <w:r w:rsidRPr="00FF13CE">
        <w:rPr>
          <w:b/>
        </w:rPr>
        <w:t>Askeladden</w:t>
      </w:r>
      <w:r>
        <w:rPr>
          <w:b/>
        </w:rPr>
        <w:t xml:space="preserve"> </w:t>
      </w:r>
    </w:p>
    <w:p w14:paraId="28C58A3F" w14:textId="77777777" w:rsidR="00130647" w:rsidRDefault="00E5414B" w:rsidP="00130647">
      <w:hyperlink r:id="rId24" w:history="1">
        <w:r w:rsidR="00130647" w:rsidRPr="004566F1">
          <w:rPr>
            <w:rStyle w:val="Hyperkobling"/>
          </w:rPr>
          <w:t>http://www.riksantikvaren.no/Veiledning/Data-og-tjenester/Askeladden</w:t>
        </w:r>
      </w:hyperlink>
    </w:p>
    <w:p w14:paraId="3D555712" w14:textId="77777777" w:rsidR="00130647" w:rsidRPr="00DD5A3E" w:rsidRDefault="00130647" w:rsidP="00130647">
      <w:pPr>
        <w:rPr>
          <w:lang w:val="nn-NO"/>
        </w:rPr>
      </w:pPr>
      <w:r w:rsidRPr="00DD5A3E">
        <w:rPr>
          <w:lang w:val="nn-NO"/>
        </w:rPr>
        <w:t xml:space="preserve">Riksantikvarens offisielle database over fredede kulturminner og kulturmiljøer i Norge. </w:t>
      </w:r>
    </w:p>
    <w:p w14:paraId="0923BFAD" w14:textId="77777777" w:rsidR="000E066C" w:rsidRPr="00DD5A3E" w:rsidRDefault="000E066C" w:rsidP="00130647">
      <w:pPr>
        <w:rPr>
          <w:b/>
          <w:lang w:val="nn-NO"/>
        </w:rPr>
      </w:pPr>
    </w:p>
    <w:p w14:paraId="0DFA329F" w14:textId="77777777" w:rsidR="00130647" w:rsidRPr="00DD5A3E" w:rsidRDefault="00130647" w:rsidP="00130647">
      <w:pPr>
        <w:rPr>
          <w:b/>
          <w:lang w:val="nn-NO"/>
        </w:rPr>
      </w:pPr>
      <w:r w:rsidRPr="00DD5A3E">
        <w:rPr>
          <w:b/>
          <w:lang w:val="nn-NO"/>
        </w:rPr>
        <w:t>Naturbase</w:t>
      </w:r>
    </w:p>
    <w:p w14:paraId="5274B283" w14:textId="77777777" w:rsidR="00130647" w:rsidRPr="00DD5A3E" w:rsidRDefault="00E5414B" w:rsidP="00130647">
      <w:pPr>
        <w:rPr>
          <w:lang w:val="nn-NO"/>
        </w:rPr>
      </w:pPr>
      <w:hyperlink r:id="rId25" w:history="1">
        <w:r w:rsidR="00130647" w:rsidRPr="00DD5A3E">
          <w:rPr>
            <w:rStyle w:val="Hyperkobling"/>
            <w:lang w:val="nn-NO"/>
          </w:rPr>
          <w:t>http://miljodirektoratet.no/no/Tjenester-og-verktoy/Database/Naturbase/</w:t>
        </w:r>
      </w:hyperlink>
    </w:p>
    <w:p w14:paraId="61F120A2" w14:textId="77777777" w:rsidR="00130647" w:rsidRPr="00DD5A3E" w:rsidRDefault="00130647" w:rsidP="00130647">
      <w:pPr>
        <w:rPr>
          <w:lang w:val="nn-NO"/>
        </w:rPr>
      </w:pPr>
      <w:r w:rsidRPr="00DD5A3E">
        <w:rPr>
          <w:lang w:val="nn-NO"/>
        </w:rPr>
        <w:t>Miljødirektoratets database over kartfestet informasjon om utvalgte natur- og friluftsområde.</w:t>
      </w:r>
    </w:p>
    <w:p w14:paraId="2A047C5D" w14:textId="77777777" w:rsidR="000E066C" w:rsidRPr="00DD5A3E" w:rsidRDefault="000E066C" w:rsidP="00130647">
      <w:pPr>
        <w:rPr>
          <w:b/>
          <w:lang w:val="nn-NO"/>
        </w:rPr>
      </w:pPr>
    </w:p>
    <w:p w14:paraId="7A7DC6E8" w14:textId="77777777" w:rsidR="00130647" w:rsidRPr="00DD5A3E" w:rsidRDefault="00130647" w:rsidP="00130647">
      <w:pPr>
        <w:rPr>
          <w:b/>
          <w:lang w:val="nn-NO"/>
        </w:rPr>
      </w:pPr>
      <w:r w:rsidRPr="00DD5A3E">
        <w:rPr>
          <w:b/>
          <w:lang w:val="nn-NO"/>
        </w:rPr>
        <w:t>Artsdatabanken</w:t>
      </w:r>
    </w:p>
    <w:p w14:paraId="4644AD3D" w14:textId="77777777" w:rsidR="00130647" w:rsidRPr="00DD5A3E" w:rsidRDefault="00E5414B" w:rsidP="00130647">
      <w:pPr>
        <w:rPr>
          <w:lang w:val="nn-NO"/>
        </w:rPr>
      </w:pPr>
      <w:hyperlink r:id="rId26" w:history="1">
        <w:r w:rsidR="00130647" w:rsidRPr="00DD5A3E">
          <w:rPr>
            <w:rStyle w:val="Hyperkobling"/>
            <w:lang w:val="nn-NO"/>
          </w:rPr>
          <w:t>http://artsdatabanken.no/</w:t>
        </w:r>
      </w:hyperlink>
    </w:p>
    <w:p w14:paraId="53B6D9D8" w14:textId="77777777" w:rsidR="00130647" w:rsidRPr="00DD5A3E" w:rsidRDefault="00130647" w:rsidP="00130647">
      <w:pPr>
        <w:rPr>
          <w:lang w:val="nn-NO"/>
        </w:rPr>
      </w:pPr>
      <w:r w:rsidRPr="00DD5A3E">
        <w:rPr>
          <w:lang w:val="nn-NO"/>
        </w:rPr>
        <w:t>Artsdatabanken er en nasjonal kunnskapsbank for naturmangfold. Artsdatabankens viktigste publikasjoner er Norsk rødliste for arter, Norsk rødliste for naturtyper og Fremmede arter i Norge – med norsk svarteliste 2012</w:t>
      </w:r>
    </w:p>
    <w:p w14:paraId="1DED0C7B" w14:textId="77777777" w:rsidR="000E066C" w:rsidRPr="00DD5A3E" w:rsidRDefault="000E066C" w:rsidP="00130647">
      <w:pPr>
        <w:rPr>
          <w:b/>
          <w:lang w:val="nn-NO"/>
        </w:rPr>
      </w:pPr>
    </w:p>
    <w:p w14:paraId="28D027C2" w14:textId="77777777" w:rsidR="00130647" w:rsidRPr="00DD5A3E" w:rsidRDefault="00130647" w:rsidP="00130647">
      <w:pPr>
        <w:rPr>
          <w:b/>
          <w:lang w:val="nn-NO"/>
        </w:rPr>
      </w:pPr>
      <w:r w:rsidRPr="00DD5A3E">
        <w:rPr>
          <w:b/>
          <w:lang w:val="nn-NO"/>
        </w:rPr>
        <w:t>Vannportalen</w:t>
      </w:r>
    </w:p>
    <w:p w14:paraId="12DEEF6B" w14:textId="033EDBD8" w:rsidR="00B74E6D" w:rsidRDefault="00E5414B" w:rsidP="00130647">
      <w:pPr>
        <w:rPr>
          <w:lang w:val="nn-NO"/>
        </w:rPr>
      </w:pPr>
      <w:hyperlink r:id="rId27" w:history="1">
        <w:r w:rsidR="00B74E6D" w:rsidRPr="00612095">
          <w:rPr>
            <w:rStyle w:val="Hyperkobling"/>
            <w:lang w:val="nn-NO"/>
          </w:rPr>
          <w:t xml:space="preserve">http://www.vannportalen.no/ </w:t>
        </w:r>
      </w:hyperlink>
    </w:p>
    <w:p w14:paraId="3B7F4572" w14:textId="68FCF13E" w:rsidR="007B74B3" w:rsidRDefault="00E5414B" w:rsidP="00130647">
      <w:pPr>
        <w:rPr>
          <w:lang w:val="nn-NO"/>
        </w:rPr>
      </w:pPr>
      <w:hyperlink r:id="rId28" w:history="1">
        <w:r w:rsidR="007B74B3" w:rsidRPr="00612095">
          <w:rPr>
            <w:rStyle w:val="Hyperkobling"/>
            <w:lang w:val="nn-NO"/>
          </w:rPr>
          <w:t>https://lovdata.no/dokument/SF/forskrift/2006-12-15-1446?q=vannforskriften</w:t>
        </w:r>
      </w:hyperlink>
    </w:p>
    <w:p w14:paraId="030B564F" w14:textId="69429C9E" w:rsidR="00130647" w:rsidRDefault="00130647" w:rsidP="00130647">
      <w:r>
        <w:t xml:space="preserve">Offentlige myndigheters krav i forhold til vannforskriften. </w:t>
      </w:r>
      <w:r w:rsidR="007B74B3">
        <w:t>Se s</w:t>
      </w:r>
      <w:r>
        <w:t>pesielt</w:t>
      </w:r>
      <w:r w:rsidR="007B74B3">
        <w:t xml:space="preserve"> vedlegg II,</w:t>
      </w:r>
      <w:r>
        <w:t xml:space="preserve"> pkt. 2.3, som omhandler enkeltvedtak som kan medføre at miljømålene ikke nås eller at tilstand forringes. </w:t>
      </w:r>
    </w:p>
    <w:p w14:paraId="53772C58" w14:textId="77777777" w:rsidR="000E066C" w:rsidRDefault="000E066C" w:rsidP="00130647">
      <w:pPr>
        <w:rPr>
          <w:b/>
        </w:rPr>
      </w:pPr>
    </w:p>
    <w:p w14:paraId="64FACDB8" w14:textId="1AEFD0C6" w:rsidR="00130647" w:rsidRPr="006A58F2" w:rsidRDefault="009C4197" w:rsidP="00130647">
      <w:pPr>
        <w:rPr>
          <w:b/>
        </w:rPr>
      </w:pPr>
      <w:r>
        <w:rPr>
          <w:b/>
        </w:rPr>
        <w:t>Støy – Retningslinje T-</w:t>
      </w:r>
      <w:r w:rsidR="00130647" w:rsidRPr="006A58F2">
        <w:rPr>
          <w:b/>
        </w:rPr>
        <w:t>1442</w:t>
      </w:r>
    </w:p>
    <w:p w14:paraId="04B2EE75" w14:textId="77777777" w:rsidR="00130647" w:rsidRDefault="00E5414B" w:rsidP="00130647">
      <w:hyperlink r:id="rId29" w:history="1">
        <w:r w:rsidR="00130647" w:rsidRPr="004566F1">
          <w:rPr>
            <w:rStyle w:val="Hyperkobling"/>
          </w:rPr>
          <w:t>https://www.regjeringen.no/no/dokumenter/retningslinje-stoy-arealplanlegging/id696317/</w:t>
        </w:r>
      </w:hyperlink>
    </w:p>
    <w:p w14:paraId="5F72A41E" w14:textId="77777777" w:rsidR="00130647" w:rsidRDefault="00130647" w:rsidP="00130647">
      <w:r>
        <w:t xml:space="preserve">Støy er et miljøproblem som rammer mange. Retningslinjene gitt i T – 1442 har til hensikt å gi en langsiktig arealdisponering som forebygger støyproblemer. </w:t>
      </w:r>
    </w:p>
    <w:p w14:paraId="41DA1699" w14:textId="77777777" w:rsidR="009C4197" w:rsidRDefault="009C4197" w:rsidP="00130647"/>
    <w:p w14:paraId="66A1B66F" w14:textId="56ACAE12" w:rsidR="009C4197" w:rsidRPr="009C4197" w:rsidRDefault="009C4197" w:rsidP="00130647">
      <w:pPr>
        <w:rPr>
          <w:b/>
        </w:rPr>
      </w:pPr>
      <w:r w:rsidRPr="009C4197">
        <w:rPr>
          <w:b/>
        </w:rPr>
        <w:t>Luft – Retningslinje T-1520</w:t>
      </w:r>
    </w:p>
    <w:p w14:paraId="4C0EF3C8" w14:textId="1B0B61D8" w:rsidR="00F543F7" w:rsidRDefault="00E5414B" w:rsidP="00130647">
      <w:hyperlink r:id="rId30" w:history="1">
        <w:r w:rsidR="009C4197" w:rsidRPr="00612095">
          <w:rPr>
            <w:rStyle w:val="Hyperkobling"/>
          </w:rPr>
          <w:t>https://www.regjeringen.no/no/dokumenter/t-1520-luftkvalitet-arealplanlegging/id679346/</w:t>
        </w:r>
      </w:hyperlink>
    </w:p>
    <w:p w14:paraId="6A819882" w14:textId="62D89988" w:rsidR="009C4197" w:rsidRDefault="009C4197" w:rsidP="00130647">
      <w:pPr>
        <w:rPr>
          <w:rFonts w:ascii="Open Sans" w:hAnsi="Open Sans"/>
          <w:color w:val="000000"/>
        </w:rPr>
      </w:pPr>
      <w:r>
        <w:rPr>
          <w:rFonts w:ascii="Open Sans" w:hAnsi="Open Sans"/>
          <w:color w:val="000000"/>
        </w:rPr>
        <w:t>Hensikten med denne retningslinjen er å forebygge helseeffekter av luftforurensninger gjennom god arealplanlegging.</w:t>
      </w:r>
    </w:p>
    <w:p w14:paraId="2A86F051" w14:textId="77777777" w:rsidR="009C4197" w:rsidRDefault="009C4197" w:rsidP="00130647"/>
    <w:p w14:paraId="381F4BAC" w14:textId="14CDCAFF" w:rsidR="00ED767E" w:rsidRDefault="000E066C" w:rsidP="000E066C">
      <w:pPr>
        <w:rPr>
          <w:b/>
        </w:rPr>
      </w:pPr>
      <w:r w:rsidRPr="000E066C">
        <w:rPr>
          <w:b/>
        </w:rPr>
        <w:t>Miljøstatus.no</w:t>
      </w:r>
    </w:p>
    <w:p w14:paraId="27A6E17B" w14:textId="77777777" w:rsidR="000E066C" w:rsidRDefault="00E5414B" w:rsidP="000E066C">
      <w:pPr>
        <w:rPr>
          <w:rFonts w:cs="Times New Roman"/>
          <w:color w:val="0000FF"/>
          <w:szCs w:val="24"/>
        </w:rPr>
      </w:pPr>
      <w:hyperlink r:id="rId31" w:history="1">
        <w:r w:rsidR="000E066C" w:rsidRPr="004D25F0">
          <w:rPr>
            <w:rStyle w:val="Hyperkobling"/>
            <w:rFonts w:cs="Times New Roman"/>
            <w:szCs w:val="24"/>
          </w:rPr>
          <w:t>www.miljøstatus.no</w:t>
        </w:r>
      </w:hyperlink>
      <w:r w:rsidR="000E066C">
        <w:rPr>
          <w:rFonts w:cs="Times New Roman"/>
          <w:color w:val="0000FF"/>
          <w:szCs w:val="24"/>
        </w:rPr>
        <w:t xml:space="preserve"> </w:t>
      </w:r>
    </w:p>
    <w:p w14:paraId="64ED23A6" w14:textId="11A2C133" w:rsidR="000E066C" w:rsidRPr="000E066C" w:rsidRDefault="000E066C" w:rsidP="000E066C">
      <w:r w:rsidRPr="000E066C">
        <w:t xml:space="preserve">Miljøinformasjon fra </w:t>
      </w:r>
      <w:r>
        <w:t>offentlige myndigheter</w:t>
      </w:r>
      <w:r w:rsidRPr="000E066C">
        <w:t>.</w:t>
      </w:r>
    </w:p>
    <w:p w14:paraId="74AB142C" w14:textId="2BDA8CAF" w:rsidR="00F543F7" w:rsidRDefault="000E066C" w:rsidP="00F543F7">
      <w:pPr>
        <w:autoSpaceDE w:val="0"/>
        <w:autoSpaceDN w:val="0"/>
        <w:adjustRightInd w:val="0"/>
        <w:rPr>
          <w:rFonts w:cs="Times New Roman"/>
          <w:color w:val="0000FF"/>
          <w:szCs w:val="24"/>
        </w:rPr>
      </w:pPr>
      <w:r w:rsidRPr="000E066C">
        <w:t>Miljøstatus.no viser hvordan det står til med miljøet, hva som påvirker det og hva vi kan gjøre for å sikre et godt miljø i Norge. Flere offentlige etater med miljøansvar bidrar, blant annet Miljødirektoratet, Riksantikvaren, Norsk Polarinstitutt og Statens strålevern.</w:t>
      </w:r>
    </w:p>
    <w:p w14:paraId="6A7ECAFA" w14:textId="77777777" w:rsidR="00ED767E" w:rsidRPr="00F543F7" w:rsidRDefault="00ED767E" w:rsidP="00F543F7">
      <w:pPr>
        <w:autoSpaceDE w:val="0"/>
        <w:autoSpaceDN w:val="0"/>
        <w:adjustRightInd w:val="0"/>
        <w:rPr>
          <w:rFonts w:cs="Times New Roman"/>
          <w:color w:val="0000FF"/>
          <w:szCs w:val="24"/>
        </w:rPr>
      </w:pPr>
    </w:p>
    <w:p w14:paraId="7C65DD1B" w14:textId="39EDF410" w:rsidR="000E066C" w:rsidRPr="000E066C" w:rsidRDefault="000E066C" w:rsidP="000E066C">
      <w:pPr>
        <w:rPr>
          <w:b/>
        </w:rPr>
      </w:pPr>
      <w:r w:rsidRPr="000E066C">
        <w:rPr>
          <w:b/>
        </w:rPr>
        <w:t>Kulturminnesøk</w:t>
      </w:r>
    </w:p>
    <w:p w14:paraId="05F2D46A" w14:textId="77777777" w:rsidR="000E066C" w:rsidRDefault="00E5414B" w:rsidP="000E066C">
      <w:pPr>
        <w:autoSpaceDE w:val="0"/>
        <w:autoSpaceDN w:val="0"/>
        <w:adjustRightInd w:val="0"/>
        <w:rPr>
          <w:rFonts w:cs="Times New Roman"/>
          <w:color w:val="0000FF"/>
          <w:szCs w:val="24"/>
        </w:rPr>
      </w:pPr>
      <w:hyperlink r:id="rId32" w:history="1">
        <w:r w:rsidR="000E066C" w:rsidRPr="004D25F0">
          <w:rPr>
            <w:rStyle w:val="Hyperkobling"/>
            <w:rFonts w:cs="Times New Roman"/>
            <w:szCs w:val="24"/>
          </w:rPr>
          <w:t>http://www.kulturminnesok.no</w:t>
        </w:r>
      </w:hyperlink>
    </w:p>
    <w:p w14:paraId="20B6C744" w14:textId="4FCBAB4B" w:rsidR="000E066C" w:rsidRPr="000E066C" w:rsidRDefault="000E066C" w:rsidP="000E066C">
      <w:pPr>
        <w:autoSpaceDE w:val="0"/>
        <w:autoSpaceDN w:val="0"/>
        <w:adjustRightInd w:val="0"/>
        <w:rPr>
          <w:rFonts w:cs="Times New Roman"/>
          <w:color w:val="0000FF"/>
          <w:szCs w:val="24"/>
        </w:rPr>
      </w:pPr>
      <w:r w:rsidRPr="000E066C">
        <w:t>Kulturminnesøk gir deg oversikt over kulturminner i Norge. Sidene ble lansert av Riksantikvaren i desember 2009, og kom i ny versjon våren 2012.</w:t>
      </w:r>
      <w:r>
        <w:t xml:space="preserve"> </w:t>
      </w:r>
      <w:r w:rsidRPr="000E066C">
        <w:t xml:space="preserve">Kulturminnesøk viser </w:t>
      </w:r>
      <w:r w:rsidRPr="000E066C">
        <w:lastRenderedPageBreak/>
        <w:t xml:space="preserve">informasjon om over 150.000 kulturminner registrert i Askeladden, og har i tillegg opplysninger og bilder fra flere andre </w:t>
      </w:r>
      <w:hyperlink r:id="rId33" w:tgtFrame="_self" w:history="1">
        <w:r w:rsidRPr="000E066C">
          <w:t>kilder</w:t>
        </w:r>
      </w:hyperlink>
      <w:r w:rsidRPr="000E066C">
        <w:t> og fra publikum.</w:t>
      </w:r>
    </w:p>
    <w:p w14:paraId="0184194D" w14:textId="77777777" w:rsidR="000E066C" w:rsidRDefault="000E066C" w:rsidP="00F543F7">
      <w:pPr>
        <w:autoSpaceDE w:val="0"/>
        <w:autoSpaceDN w:val="0"/>
        <w:adjustRightInd w:val="0"/>
        <w:rPr>
          <w:rFonts w:cs="Times New Roman"/>
          <w:color w:val="0000FF"/>
          <w:szCs w:val="24"/>
        </w:rPr>
      </w:pPr>
    </w:p>
    <w:p w14:paraId="6231D7FD" w14:textId="4F4D9C50" w:rsidR="00F543F7" w:rsidRDefault="00F543F7" w:rsidP="00F543F7">
      <w:pPr>
        <w:autoSpaceDE w:val="0"/>
        <w:autoSpaceDN w:val="0"/>
        <w:adjustRightInd w:val="0"/>
        <w:rPr>
          <w:rFonts w:cs="Times New Roman"/>
          <w:color w:val="000000"/>
          <w:szCs w:val="24"/>
        </w:rPr>
      </w:pPr>
      <w:r w:rsidRPr="00F543F7">
        <w:rPr>
          <w:rFonts w:cs="Times New Roman"/>
          <w:color w:val="000000"/>
          <w:szCs w:val="24"/>
        </w:rPr>
        <w:t>(Askeladden</w:t>
      </w:r>
      <w:r w:rsidR="000E066C">
        <w:rPr>
          <w:rFonts w:cs="Times New Roman"/>
          <w:color w:val="000000"/>
          <w:szCs w:val="24"/>
        </w:rPr>
        <w:t>.no</w:t>
      </w:r>
      <w:r w:rsidRPr="00F543F7">
        <w:rPr>
          <w:rFonts w:cs="Times New Roman"/>
          <w:color w:val="000000"/>
          <w:szCs w:val="24"/>
        </w:rPr>
        <w:t xml:space="preserve"> har bare fredete kulturminner).</w:t>
      </w:r>
    </w:p>
    <w:p w14:paraId="7A53D02A" w14:textId="77777777" w:rsidR="000E066C" w:rsidRPr="00F543F7" w:rsidRDefault="000E066C" w:rsidP="00F543F7">
      <w:pPr>
        <w:autoSpaceDE w:val="0"/>
        <w:autoSpaceDN w:val="0"/>
        <w:adjustRightInd w:val="0"/>
        <w:rPr>
          <w:rFonts w:cs="Times New Roman"/>
          <w:color w:val="000000"/>
          <w:szCs w:val="24"/>
        </w:rPr>
      </w:pPr>
    </w:p>
    <w:p w14:paraId="3CCAC9C8" w14:textId="3F627EB2" w:rsidR="000E066C" w:rsidRPr="000E066C" w:rsidRDefault="000E066C" w:rsidP="000E066C">
      <w:pPr>
        <w:rPr>
          <w:b/>
        </w:rPr>
      </w:pPr>
      <w:r w:rsidRPr="000E066C">
        <w:rPr>
          <w:b/>
        </w:rPr>
        <w:t>Geologisk arv</w:t>
      </w:r>
    </w:p>
    <w:p w14:paraId="781C3504" w14:textId="37F942EA" w:rsidR="000E066C" w:rsidRDefault="00E5414B" w:rsidP="00F543F7">
      <w:pPr>
        <w:autoSpaceDE w:val="0"/>
        <w:autoSpaceDN w:val="0"/>
        <w:adjustRightInd w:val="0"/>
        <w:rPr>
          <w:rFonts w:cs="Times New Roman"/>
          <w:color w:val="0000FF"/>
          <w:szCs w:val="24"/>
        </w:rPr>
      </w:pPr>
      <w:hyperlink r:id="rId34" w:history="1">
        <w:r w:rsidR="000E066C" w:rsidRPr="004D25F0">
          <w:rPr>
            <w:rStyle w:val="Hyperkobling"/>
            <w:rFonts w:cs="Times New Roman"/>
            <w:szCs w:val="24"/>
          </w:rPr>
          <w:t>http://geo.ngu.no/kart/naturarv/</w:t>
        </w:r>
      </w:hyperlink>
    </w:p>
    <w:p w14:paraId="3FD51D58" w14:textId="58AD3ACE" w:rsidR="000E066C" w:rsidRDefault="000E066C" w:rsidP="00F543F7">
      <w:pPr>
        <w:autoSpaceDE w:val="0"/>
        <w:autoSpaceDN w:val="0"/>
        <w:adjustRightInd w:val="0"/>
        <w:rPr>
          <w:rFonts w:cs="Times New Roman"/>
          <w:color w:val="0000FF"/>
          <w:szCs w:val="24"/>
        </w:rPr>
      </w:pPr>
      <w:r>
        <w:t>Database for geologisk arv viser en oversikt over geologiske lokaliteter som er interessante for turister, skoleelever og naturforvaltere. Den inneholder data om foreslått verneverdige objekter og andre interessante naturdokumenter om geologisk arv.</w:t>
      </w:r>
    </w:p>
    <w:p w14:paraId="6DD396DA" w14:textId="77777777" w:rsidR="000E066C" w:rsidRDefault="000E066C" w:rsidP="00F543F7">
      <w:pPr>
        <w:autoSpaceDE w:val="0"/>
        <w:autoSpaceDN w:val="0"/>
        <w:adjustRightInd w:val="0"/>
        <w:rPr>
          <w:rFonts w:cs="Times New Roman"/>
          <w:color w:val="0000FF"/>
          <w:szCs w:val="24"/>
        </w:rPr>
      </w:pPr>
    </w:p>
    <w:p w14:paraId="013023FE" w14:textId="2EE184CA" w:rsidR="000E066C" w:rsidRPr="000E066C" w:rsidRDefault="000E066C" w:rsidP="000E066C">
      <w:pPr>
        <w:rPr>
          <w:b/>
        </w:rPr>
      </w:pPr>
      <w:r w:rsidRPr="000E066C">
        <w:rPr>
          <w:b/>
        </w:rPr>
        <w:t>Vann-nett</w:t>
      </w:r>
    </w:p>
    <w:p w14:paraId="0917CC7B" w14:textId="7DDA6EAF" w:rsidR="000E066C" w:rsidRDefault="00E5414B" w:rsidP="00F543F7">
      <w:pPr>
        <w:autoSpaceDE w:val="0"/>
        <w:autoSpaceDN w:val="0"/>
        <w:adjustRightInd w:val="0"/>
        <w:rPr>
          <w:rFonts w:cs="Times New Roman"/>
          <w:color w:val="0000FF"/>
          <w:szCs w:val="24"/>
        </w:rPr>
      </w:pPr>
      <w:hyperlink r:id="rId35" w:history="1">
        <w:r w:rsidR="000E066C" w:rsidRPr="004D25F0">
          <w:rPr>
            <w:rStyle w:val="Hyperkobling"/>
            <w:rFonts w:cs="Times New Roman"/>
            <w:szCs w:val="24"/>
          </w:rPr>
          <w:t>http://www.vann-nett.no/</w:t>
        </w:r>
      </w:hyperlink>
    </w:p>
    <w:p w14:paraId="694F19E3" w14:textId="3A4F6946" w:rsidR="000E066C" w:rsidRPr="000E066C" w:rsidRDefault="000E066C" w:rsidP="00F543F7">
      <w:pPr>
        <w:autoSpaceDE w:val="0"/>
        <w:autoSpaceDN w:val="0"/>
        <w:adjustRightInd w:val="0"/>
      </w:pPr>
      <w:r w:rsidRPr="000E066C">
        <w:t>Vann-Nett Portal er inngangsportalen til informasjon om vann i Norge. Målet er å gi en enkel og rask tilgang til data, informasjon om arbeidet og lenke til Vann-Nett Saksbehandler. Portalen baserer seg på VISS utviklet av svenske vannregionmyndigheter og vil utvikles over tid. Funksjonalitet for søk etc. vil utvikles over tid og er i</w:t>
      </w:r>
      <w:r>
        <w:rPr>
          <w:rFonts w:ascii="Arial" w:hAnsi="Arial" w:cs="Arial"/>
          <w:color w:val="333333"/>
          <w:sz w:val="18"/>
          <w:szCs w:val="18"/>
        </w:rPr>
        <w:t xml:space="preserve"> </w:t>
      </w:r>
      <w:r w:rsidRPr="000E066C">
        <w:t>denne versjonen kun på et basisnivå.</w:t>
      </w:r>
    </w:p>
    <w:p w14:paraId="138680FE" w14:textId="77777777" w:rsidR="000E066C" w:rsidRDefault="000E066C" w:rsidP="00F543F7">
      <w:pPr>
        <w:autoSpaceDE w:val="0"/>
        <w:autoSpaceDN w:val="0"/>
        <w:adjustRightInd w:val="0"/>
        <w:rPr>
          <w:rFonts w:cs="Times New Roman"/>
          <w:color w:val="000000"/>
          <w:szCs w:val="24"/>
        </w:rPr>
      </w:pPr>
    </w:p>
    <w:p w14:paraId="5065D8AB" w14:textId="6E35FF1C" w:rsidR="000E066C" w:rsidRPr="000E066C" w:rsidRDefault="000E066C" w:rsidP="000E066C">
      <w:pPr>
        <w:rPr>
          <w:b/>
        </w:rPr>
      </w:pPr>
      <w:r w:rsidRPr="000E066C">
        <w:rPr>
          <w:b/>
        </w:rPr>
        <w:t>Hjorteviltregisteret</w:t>
      </w:r>
    </w:p>
    <w:p w14:paraId="3AEC13B7" w14:textId="2C0D9A83" w:rsidR="000E066C" w:rsidRDefault="00E5414B" w:rsidP="000E066C">
      <w:pPr>
        <w:autoSpaceDE w:val="0"/>
        <w:autoSpaceDN w:val="0"/>
        <w:adjustRightInd w:val="0"/>
        <w:rPr>
          <w:rFonts w:cs="Times New Roman"/>
          <w:color w:val="0000FF"/>
          <w:szCs w:val="24"/>
        </w:rPr>
      </w:pPr>
      <w:hyperlink r:id="rId36" w:history="1">
        <w:r w:rsidR="000E066C" w:rsidRPr="004D25F0">
          <w:rPr>
            <w:rStyle w:val="Hyperkobling"/>
            <w:rFonts w:cs="Times New Roman"/>
            <w:szCs w:val="24"/>
          </w:rPr>
          <w:t>http://www.hjorteviltregisteret.no</w:t>
        </w:r>
      </w:hyperlink>
    </w:p>
    <w:p w14:paraId="3C52C846" w14:textId="0DBD23BB" w:rsidR="000E066C" w:rsidRDefault="000E066C" w:rsidP="000E066C">
      <w:pPr>
        <w:autoSpaceDE w:val="0"/>
        <w:autoSpaceDN w:val="0"/>
        <w:adjustRightInd w:val="0"/>
      </w:pPr>
      <w:r w:rsidRPr="000E066C">
        <w:t xml:space="preserve">Naturdata driver Hjorteviltregisteret på oppdrag fra </w:t>
      </w:r>
      <w:hyperlink r:id="rId37" w:history="1">
        <w:r w:rsidRPr="000E066C">
          <w:t>Miljødirektoratet</w:t>
        </w:r>
      </w:hyperlink>
      <w:r w:rsidRPr="000E066C">
        <w:t xml:space="preserve">. I Hjorteviltregisteret er det blant annet mulighet for: </w:t>
      </w:r>
    </w:p>
    <w:p w14:paraId="59F4B104" w14:textId="77777777" w:rsidR="009A5569" w:rsidRDefault="000E066C" w:rsidP="000E066C">
      <w:pPr>
        <w:pStyle w:val="Listeavsnitt"/>
        <w:numPr>
          <w:ilvl w:val="0"/>
          <w:numId w:val="24"/>
        </w:numPr>
      </w:pPr>
      <w:r w:rsidRPr="000E066C">
        <w:t xml:space="preserve">lagring av vald- og jaktfeltopplysninger </w:t>
      </w:r>
    </w:p>
    <w:p w14:paraId="4953BB51" w14:textId="77777777" w:rsidR="009A5569" w:rsidRDefault="000E066C" w:rsidP="000E066C">
      <w:pPr>
        <w:pStyle w:val="Listeavsnitt"/>
        <w:numPr>
          <w:ilvl w:val="0"/>
          <w:numId w:val="24"/>
        </w:numPr>
      </w:pPr>
      <w:r w:rsidRPr="000E066C">
        <w:t>ivaretakelse av statistikk fra jakt og jegerobservasjoner</w:t>
      </w:r>
      <w:r>
        <w:t xml:space="preserve"> </w:t>
      </w:r>
    </w:p>
    <w:p w14:paraId="124095F9" w14:textId="77777777" w:rsidR="009A5569" w:rsidRDefault="000E066C" w:rsidP="000E066C">
      <w:pPr>
        <w:pStyle w:val="Listeavsnitt"/>
        <w:numPr>
          <w:ilvl w:val="0"/>
          <w:numId w:val="24"/>
        </w:numPr>
      </w:pPr>
      <w:r w:rsidRPr="000E066C">
        <w:t>utskrift av fellingstillatelser</w:t>
      </w:r>
      <w:r>
        <w:t xml:space="preserve"> </w:t>
      </w:r>
    </w:p>
    <w:p w14:paraId="5995302B" w14:textId="52C62528" w:rsidR="000E066C" w:rsidRPr="000E066C" w:rsidRDefault="000E066C" w:rsidP="000E066C">
      <w:pPr>
        <w:pStyle w:val="Listeavsnitt"/>
        <w:numPr>
          <w:ilvl w:val="0"/>
          <w:numId w:val="24"/>
        </w:numPr>
      </w:pPr>
      <w:r w:rsidRPr="000E066C">
        <w:t>utskrift av fellingsrapporter</w:t>
      </w:r>
    </w:p>
    <w:p w14:paraId="4B65C68D" w14:textId="46F10C9D" w:rsidR="000E066C" w:rsidRPr="000E066C" w:rsidRDefault="000E066C" w:rsidP="000E066C">
      <w:pPr>
        <w:pStyle w:val="NormalWeb"/>
        <w:rPr>
          <w:rFonts w:eastAsiaTheme="minorHAnsi" w:cstheme="minorBidi"/>
          <w:szCs w:val="22"/>
          <w:lang w:eastAsia="en-US"/>
        </w:rPr>
      </w:pPr>
      <w:r w:rsidRPr="000E066C">
        <w:rPr>
          <w:rFonts w:eastAsiaTheme="minorHAnsi" w:cstheme="minorBidi"/>
          <w:szCs w:val="22"/>
          <w:lang w:eastAsia="en-US"/>
        </w:rPr>
        <w:t xml:space="preserve">Registeret er et saksbehandlingsverktøy for kommuner og </w:t>
      </w:r>
      <w:r w:rsidR="00442F47" w:rsidRPr="000E066C">
        <w:rPr>
          <w:rFonts w:eastAsiaTheme="minorHAnsi" w:cstheme="minorBidi"/>
          <w:szCs w:val="22"/>
          <w:lang w:eastAsia="en-US"/>
        </w:rPr>
        <w:t>villreinnem</w:t>
      </w:r>
      <w:r w:rsidR="00442F47">
        <w:rPr>
          <w:rFonts w:eastAsiaTheme="minorHAnsi" w:cstheme="minorBidi"/>
          <w:szCs w:val="22"/>
          <w:lang w:eastAsia="en-US"/>
        </w:rPr>
        <w:t>n</w:t>
      </w:r>
      <w:r w:rsidR="00442F47" w:rsidRPr="000E066C">
        <w:rPr>
          <w:rFonts w:eastAsiaTheme="minorHAnsi" w:cstheme="minorBidi"/>
          <w:szCs w:val="22"/>
          <w:lang w:eastAsia="en-US"/>
        </w:rPr>
        <w:t>der</w:t>
      </w:r>
      <w:r w:rsidRPr="000E066C">
        <w:rPr>
          <w:rFonts w:eastAsiaTheme="minorHAnsi" w:cstheme="minorBidi"/>
          <w:szCs w:val="22"/>
          <w:lang w:eastAsia="en-US"/>
        </w:rPr>
        <w:t xml:space="preserve"> og benyttes også til å rapportere jaktstatistikk og fallvilt til Statistisk sentralbyrå. Ansvaret for god kvalitetssikring ligger hos kommunene og villreinnemndene med bistand fra fylkesmannen/fylkeskommunen i hvert fylke. Dataene i registeret er tilgjengelig for alle. Rettighetshaverorganisasjoner og forskningsinstitusjoner, universiteter og høgskoler kan gis tilgang til å registrere egne data eller registrere data for kommuner/villreinnemnder.</w:t>
      </w:r>
    </w:p>
    <w:p w14:paraId="16ACC96F" w14:textId="57A40805" w:rsidR="00EC264A" w:rsidRPr="00871632" w:rsidRDefault="00871632" w:rsidP="00871632">
      <w:pPr>
        <w:rPr>
          <w:b/>
        </w:rPr>
      </w:pPr>
      <w:r w:rsidRPr="00871632">
        <w:rPr>
          <w:b/>
        </w:rPr>
        <w:t>Naturlig revegetering og økologisk restaurering</w:t>
      </w:r>
    </w:p>
    <w:p w14:paraId="1794FAE0" w14:textId="77777777" w:rsidR="00871632" w:rsidRPr="00871632" w:rsidRDefault="00E5414B" w:rsidP="00871632">
      <w:pPr>
        <w:rPr>
          <w:rFonts w:ascii="Lucida Sans Unicode" w:hAnsi="Lucida Sans Unicode" w:cs="Lucida Sans Unicode"/>
          <w:sz w:val="20"/>
          <w:szCs w:val="20"/>
        </w:rPr>
      </w:pPr>
      <w:hyperlink r:id="rId38" w:history="1">
        <w:r w:rsidR="00871632" w:rsidRPr="00871632">
          <w:rPr>
            <w:rStyle w:val="Hyperkobling"/>
            <w:rFonts w:ascii="Lucida Sans Unicode" w:hAnsi="Lucida Sans Unicode" w:cs="Lucida Sans Unicode"/>
            <w:sz w:val="20"/>
            <w:szCs w:val="20"/>
          </w:rPr>
          <w:t>http://www.vegvesen.no/fag/fokusomrader/Miljo+og+omgivelser/Naturmangfold/Naturlig+revegetering</w:t>
        </w:r>
      </w:hyperlink>
    </w:p>
    <w:p w14:paraId="4901D9A8" w14:textId="77777777" w:rsidR="00871632" w:rsidRDefault="00871632" w:rsidP="00871632">
      <w:pPr>
        <w:rPr>
          <w:rFonts w:ascii="Lucida Sans Unicode" w:hAnsi="Lucida Sans Unicode" w:cs="Lucida Sans Unicode"/>
          <w:sz w:val="20"/>
          <w:szCs w:val="20"/>
        </w:rPr>
      </w:pPr>
    </w:p>
    <w:p w14:paraId="4D007420" w14:textId="4C882BB9" w:rsidR="00871632" w:rsidRPr="00871632" w:rsidRDefault="00871632" w:rsidP="00871632">
      <w:pPr>
        <w:rPr>
          <w:b/>
        </w:rPr>
      </w:pPr>
      <w:r>
        <w:rPr>
          <w:b/>
        </w:rPr>
        <w:t>Fremmede arter</w:t>
      </w:r>
    </w:p>
    <w:p w14:paraId="205D66A5" w14:textId="77777777" w:rsidR="00871632" w:rsidRDefault="00E5414B" w:rsidP="00871632">
      <w:pPr>
        <w:rPr>
          <w:b/>
        </w:rPr>
      </w:pPr>
      <w:hyperlink r:id="rId39" w:history="1">
        <w:r w:rsidR="00871632" w:rsidRPr="00871632">
          <w:rPr>
            <w:rStyle w:val="Hyperkobling"/>
            <w:rFonts w:ascii="Lucida Sans Unicode" w:hAnsi="Lucida Sans Unicode" w:cs="Lucida Sans Unicode"/>
            <w:sz w:val="20"/>
            <w:szCs w:val="20"/>
          </w:rPr>
          <w:t>http://www.vegvesen.no/fag/fokusomrader/Miljo+og+omgivelser/Naturmangfold/Fremmede+arter</w:t>
        </w:r>
      </w:hyperlink>
      <w:r w:rsidR="00871632" w:rsidRPr="00871632">
        <w:rPr>
          <w:b/>
        </w:rPr>
        <w:t xml:space="preserve"> </w:t>
      </w:r>
    </w:p>
    <w:p w14:paraId="49B14348" w14:textId="77777777" w:rsidR="009470D7" w:rsidRDefault="009470D7" w:rsidP="00871632">
      <w:pPr>
        <w:rPr>
          <w:b/>
        </w:rPr>
      </w:pPr>
    </w:p>
    <w:p w14:paraId="4FCB2DA1" w14:textId="698ABE69" w:rsidR="009470D7" w:rsidRPr="009470D7" w:rsidRDefault="009470D7" w:rsidP="009470D7">
      <w:pPr>
        <w:rPr>
          <w:b/>
        </w:rPr>
      </w:pPr>
      <w:proofErr w:type="spellStart"/>
      <w:r w:rsidRPr="009470D7">
        <w:rPr>
          <w:b/>
        </w:rPr>
        <w:t>Saltkart</w:t>
      </w:r>
      <w:proofErr w:type="spellEnd"/>
      <w:r w:rsidRPr="009470D7">
        <w:rPr>
          <w:b/>
        </w:rPr>
        <w:t xml:space="preserve"> for miljørisik</w:t>
      </w:r>
      <w:r w:rsidR="003732BE">
        <w:rPr>
          <w:b/>
        </w:rPr>
        <w:t>ovurdering ved salting av veger</w:t>
      </w:r>
    </w:p>
    <w:p w14:paraId="306EF048" w14:textId="40A2555A" w:rsidR="009470D7" w:rsidRDefault="00E5414B" w:rsidP="009470D7">
      <w:pPr>
        <w:rPr>
          <w:b/>
        </w:rPr>
      </w:pPr>
      <w:hyperlink r:id="rId40" w:history="1">
        <w:r w:rsidR="009470D7">
          <w:rPr>
            <w:rStyle w:val="Hyperkobling"/>
          </w:rPr>
          <w:t>https://www.vegvesen.no/intranett/Etat/Veg/Omgivelser/Vann/Verkt%C3%B8y+og+hjelpemidler/saltkart-for-milj%C3%B8risikovurdering</w:t>
        </w:r>
      </w:hyperlink>
    </w:p>
    <w:p w14:paraId="00E98423" w14:textId="77777777" w:rsidR="00871632" w:rsidRDefault="00871632" w:rsidP="00871632">
      <w:pPr>
        <w:rPr>
          <w:b/>
        </w:rPr>
      </w:pPr>
    </w:p>
    <w:p w14:paraId="21E98098" w14:textId="77777777" w:rsidR="00871632" w:rsidRPr="000E066C" w:rsidRDefault="00871632" w:rsidP="00871632">
      <w:pPr>
        <w:rPr>
          <w:b/>
        </w:rPr>
      </w:pPr>
      <w:r>
        <w:rPr>
          <w:b/>
        </w:rPr>
        <w:t>Faglig utviklingssenter for grøntanleggsektoren</w:t>
      </w:r>
    </w:p>
    <w:p w14:paraId="15F71A51" w14:textId="77777777" w:rsidR="00871632" w:rsidRDefault="00E5414B" w:rsidP="00871632">
      <w:pPr>
        <w:autoSpaceDE w:val="0"/>
        <w:autoSpaceDN w:val="0"/>
        <w:adjustRightInd w:val="0"/>
        <w:rPr>
          <w:rFonts w:cs="Times New Roman"/>
          <w:color w:val="0000FF"/>
          <w:szCs w:val="24"/>
        </w:rPr>
      </w:pPr>
      <w:hyperlink r:id="rId41" w:history="1">
        <w:r w:rsidR="00871632" w:rsidRPr="00B726A7">
          <w:rPr>
            <w:rStyle w:val="Hyperkobling"/>
            <w:rFonts w:cs="Times New Roman"/>
            <w:szCs w:val="24"/>
          </w:rPr>
          <w:t>http://fagus.no/</w:t>
        </w:r>
      </w:hyperlink>
    </w:p>
    <w:p w14:paraId="43B959C3" w14:textId="77777777" w:rsidR="00871632" w:rsidRDefault="00871632" w:rsidP="00871632">
      <w:pPr>
        <w:pStyle w:val="Brdtekst"/>
        <w:rPr>
          <w:rFonts w:eastAsiaTheme="minorHAnsi" w:cstheme="minorBidi"/>
          <w:szCs w:val="22"/>
          <w:lang w:eastAsia="en-US"/>
        </w:rPr>
      </w:pPr>
      <w:r w:rsidRPr="00EC264A">
        <w:rPr>
          <w:rFonts w:eastAsiaTheme="minorHAnsi" w:cstheme="minorBidi"/>
          <w:szCs w:val="22"/>
          <w:lang w:eastAsia="en-US"/>
        </w:rPr>
        <w:lastRenderedPageBreak/>
        <w:t xml:space="preserve">FAGUS har som mål at samfunnet skal få mest igjen for sine investeringer i grøntanlegg, både i form av helsegevinst og kostnadseffektiv bruk av midler. </w:t>
      </w:r>
    </w:p>
    <w:p w14:paraId="3F48C813" w14:textId="77777777" w:rsidR="00C324F0" w:rsidRDefault="00C324F0" w:rsidP="00C324F0">
      <w:pPr>
        <w:pStyle w:val="Brdtekst"/>
        <w:rPr>
          <w:rFonts w:eastAsiaTheme="minorHAnsi" w:cstheme="minorBidi"/>
          <w:b/>
          <w:szCs w:val="22"/>
          <w:lang w:eastAsia="en-US"/>
        </w:rPr>
      </w:pPr>
    </w:p>
    <w:p w14:paraId="6E4AF1C2" w14:textId="744ECFB9" w:rsidR="00C324F0" w:rsidRPr="00C324F0" w:rsidRDefault="00C324F0" w:rsidP="00871632">
      <w:pPr>
        <w:pStyle w:val="Brdtekst"/>
        <w:rPr>
          <w:rFonts w:eastAsiaTheme="minorHAnsi" w:cstheme="minorBidi"/>
          <w:b/>
          <w:szCs w:val="22"/>
          <w:lang w:eastAsia="en-US"/>
        </w:rPr>
      </w:pPr>
      <w:r w:rsidRPr="00C324F0">
        <w:rPr>
          <w:rFonts w:eastAsiaTheme="minorHAnsi" w:cstheme="minorBidi"/>
          <w:b/>
          <w:szCs w:val="22"/>
          <w:lang w:eastAsia="en-US"/>
        </w:rPr>
        <w:t>SEFRAK (</w:t>
      </w:r>
      <w:proofErr w:type="spellStart"/>
      <w:r w:rsidRPr="00C324F0">
        <w:rPr>
          <w:rFonts w:eastAsiaTheme="minorHAnsi" w:cstheme="minorBidi"/>
          <w:b/>
          <w:szCs w:val="22"/>
          <w:lang w:eastAsia="en-US"/>
        </w:rPr>
        <w:t>SEkretariatet</w:t>
      </w:r>
      <w:proofErr w:type="spellEnd"/>
      <w:r w:rsidRPr="00C324F0">
        <w:rPr>
          <w:rFonts w:eastAsiaTheme="minorHAnsi" w:cstheme="minorBidi"/>
          <w:b/>
          <w:szCs w:val="22"/>
          <w:lang w:eastAsia="en-US"/>
        </w:rPr>
        <w:t xml:space="preserve"> For Registrering Av faste Kulturminne i Norge)</w:t>
      </w:r>
      <w:r>
        <w:rPr>
          <w:rFonts w:eastAsiaTheme="minorHAnsi" w:cstheme="minorBidi"/>
          <w:b/>
          <w:szCs w:val="22"/>
          <w:lang w:eastAsia="en-US"/>
        </w:rPr>
        <w:br/>
      </w:r>
      <w:hyperlink r:id="rId42" w:history="1">
        <w:r w:rsidRPr="00F31BDC">
          <w:rPr>
            <w:rStyle w:val="Hyperkobling"/>
            <w:rFonts w:eastAsiaTheme="minorHAnsi" w:cstheme="minorBidi"/>
            <w:szCs w:val="22"/>
            <w:lang w:eastAsia="en-US"/>
          </w:rPr>
          <w:t>https://www.riksantikvaren.no/Veiledning/SEFRAK-registeret</w:t>
        </w:r>
      </w:hyperlink>
    </w:p>
    <w:p w14:paraId="475D8004" w14:textId="2062FB71" w:rsidR="00C324F0" w:rsidRPr="00C324F0" w:rsidRDefault="00C324F0" w:rsidP="00C324F0">
      <w:pPr>
        <w:pStyle w:val="NormalWeb"/>
        <w:rPr>
          <w:rFonts w:eastAsiaTheme="minorHAnsi" w:cstheme="minorBidi"/>
          <w:szCs w:val="22"/>
          <w:lang w:eastAsia="en-US"/>
        </w:rPr>
      </w:pPr>
      <w:r>
        <w:rPr>
          <w:rFonts w:eastAsiaTheme="minorHAnsi" w:cstheme="minorBidi"/>
          <w:szCs w:val="22"/>
          <w:lang w:eastAsia="en-US"/>
        </w:rPr>
        <w:t>SEFRAK er et landsdekkende register over eldre bygninge</w:t>
      </w:r>
      <w:r w:rsidRPr="00C324F0">
        <w:rPr>
          <w:rFonts w:eastAsiaTheme="minorHAnsi" w:cstheme="minorBidi"/>
          <w:szCs w:val="22"/>
          <w:lang w:eastAsia="en-US"/>
        </w:rPr>
        <w:t>r og andre kulturminne</w:t>
      </w:r>
      <w:r>
        <w:rPr>
          <w:rFonts w:eastAsiaTheme="minorHAnsi" w:cstheme="minorBidi"/>
          <w:szCs w:val="22"/>
          <w:lang w:eastAsia="en-US"/>
        </w:rPr>
        <w:t>r</w:t>
      </w:r>
      <w:r w:rsidRPr="00C324F0">
        <w:rPr>
          <w:rFonts w:eastAsiaTheme="minorHAnsi" w:cstheme="minorBidi"/>
          <w:szCs w:val="22"/>
          <w:lang w:eastAsia="en-US"/>
        </w:rPr>
        <w:t>.</w:t>
      </w:r>
      <w:r>
        <w:rPr>
          <w:rFonts w:eastAsiaTheme="minorHAnsi" w:cstheme="minorBidi"/>
          <w:szCs w:val="22"/>
          <w:lang w:eastAsia="en-US"/>
        </w:rPr>
        <w:t xml:space="preserve"> Dersom man trenger me</w:t>
      </w:r>
      <w:r w:rsidRPr="00C324F0">
        <w:rPr>
          <w:rFonts w:eastAsiaTheme="minorHAnsi" w:cstheme="minorBidi"/>
          <w:szCs w:val="22"/>
          <w:lang w:eastAsia="en-US"/>
        </w:rPr>
        <w:t xml:space="preserve">r informasjon om </w:t>
      </w:r>
      <w:proofErr w:type="spellStart"/>
      <w:r w:rsidRPr="00C324F0">
        <w:rPr>
          <w:rFonts w:eastAsiaTheme="minorHAnsi" w:cstheme="minorBidi"/>
          <w:szCs w:val="22"/>
          <w:lang w:eastAsia="en-US"/>
        </w:rPr>
        <w:t>eit</w:t>
      </w:r>
      <w:proofErr w:type="spellEnd"/>
      <w:r w:rsidRPr="00C324F0">
        <w:rPr>
          <w:rFonts w:eastAsiaTheme="minorHAnsi" w:cstheme="minorBidi"/>
          <w:szCs w:val="22"/>
          <w:lang w:eastAsia="en-US"/>
        </w:rPr>
        <w:t xml:space="preserve"> SEFRAK-bygg, kan </w:t>
      </w:r>
      <w:r>
        <w:rPr>
          <w:rFonts w:eastAsiaTheme="minorHAnsi" w:cstheme="minorBidi"/>
          <w:szCs w:val="22"/>
          <w:lang w:eastAsia="en-US"/>
        </w:rPr>
        <w:t>man</w:t>
      </w:r>
      <w:r w:rsidRPr="00C324F0">
        <w:rPr>
          <w:rFonts w:eastAsiaTheme="minorHAnsi" w:cstheme="minorBidi"/>
          <w:szCs w:val="22"/>
          <w:lang w:eastAsia="en-US"/>
        </w:rPr>
        <w:t xml:space="preserve"> ta kontakt med kommunen/byantikvaren.</w:t>
      </w:r>
    </w:p>
    <w:p w14:paraId="23508C62" w14:textId="77777777" w:rsidR="00C324F0" w:rsidRPr="00EC264A" w:rsidRDefault="00C324F0" w:rsidP="00871632">
      <w:pPr>
        <w:pStyle w:val="Brdtekst"/>
        <w:rPr>
          <w:rFonts w:eastAsiaTheme="minorHAnsi" w:cstheme="minorBidi"/>
          <w:szCs w:val="22"/>
          <w:lang w:eastAsia="en-US"/>
        </w:rPr>
      </w:pPr>
    </w:p>
    <w:p w14:paraId="1B6F4BBC" w14:textId="737ECDF6" w:rsidR="005469B9" w:rsidRPr="00871632" w:rsidRDefault="005469B9" w:rsidP="00871632">
      <w:pPr>
        <w:rPr>
          <w:rFonts w:ascii="Lucida Sans Unicode" w:hAnsi="Lucida Sans Unicode" w:cs="Lucida Sans Unicode"/>
          <w:sz w:val="20"/>
          <w:szCs w:val="20"/>
        </w:rPr>
      </w:pPr>
      <w:r>
        <w:br w:type="page"/>
      </w:r>
    </w:p>
    <w:p w14:paraId="6F7670E1" w14:textId="241CE895" w:rsidR="005469B9" w:rsidRDefault="005469B9" w:rsidP="00760F37">
      <w:pPr>
        <w:pStyle w:val="Overskrift1"/>
        <w:numPr>
          <w:ilvl w:val="0"/>
          <w:numId w:val="28"/>
        </w:numPr>
      </w:pPr>
      <w:bookmarkStart w:id="48" w:name="_Toc500681601"/>
      <w:r>
        <w:lastRenderedPageBreak/>
        <w:t>Definisjoner og henvisninger</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4110"/>
        <w:gridCol w:w="2723"/>
      </w:tblGrid>
      <w:tr w:rsidR="005469B9" w14:paraId="669669B9" w14:textId="77777777" w:rsidTr="008C3608">
        <w:trPr>
          <w:cantSplit/>
        </w:trPr>
        <w:tc>
          <w:tcPr>
            <w:tcW w:w="2229" w:type="dxa"/>
            <w:tcBorders>
              <w:top w:val="single" w:sz="4" w:space="0" w:color="auto"/>
              <w:left w:val="single" w:sz="4" w:space="0" w:color="auto"/>
              <w:bottom w:val="single" w:sz="4" w:space="0" w:color="auto"/>
              <w:right w:val="single" w:sz="4" w:space="0" w:color="auto"/>
            </w:tcBorders>
            <w:shd w:val="clear" w:color="auto" w:fill="D9D9D9"/>
            <w:hideMark/>
          </w:tcPr>
          <w:p w14:paraId="2DD55A15" w14:textId="77777777" w:rsidR="005469B9" w:rsidRDefault="005469B9" w:rsidP="008C3608">
            <w:pPr>
              <w:rPr>
                <w:b/>
                <w:bCs/>
              </w:rPr>
            </w:pPr>
            <w:r>
              <w:rPr>
                <w:b/>
                <w:bCs/>
              </w:rPr>
              <w:t>Begrep</w:t>
            </w:r>
          </w:p>
        </w:tc>
        <w:tc>
          <w:tcPr>
            <w:tcW w:w="4110" w:type="dxa"/>
            <w:tcBorders>
              <w:top w:val="single" w:sz="4" w:space="0" w:color="auto"/>
              <w:left w:val="single" w:sz="4" w:space="0" w:color="auto"/>
              <w:bottom w:val="single" w:sz="4" w:space="0" w:color="auto"/>
              <w:right w:val="single" w:sz="4" w:space="0" w:color="auto"/>
            </w:tcBorders>
            <w:shd w:val="clear" w:color="auto" w:fill="D9D9D9"/>
            <w:hideMark/>
          </w:tcPr>
          <w:p w14:paraId="6CED924C" w14:textId="77777777" w:rsidR="005469B9" w:rsidRDefault="005469B9" w:rsidP="008C3608">
            <w:pPr>
              <w:rPr>
                <w:b/>
                <w:bCs/>
              </w:rPr>
            </w:pPr>
            <w:r>
              <w:rPr>
                <w:b/>
                <w:bCs/>
              </w:rPr>
              <w:t>Definisjon</w:t>
            </w:r>
          </w:p>
        </w:tc>
        <w:tc>
          <w:tcPr>
            <w:tcW w:w="2723" w:type="dxa"/>
            <w:tcBorders>
              <w:top w:val="single" w:sz="4" w:space="0" w:color="auto"/>
              <w:left w:val="single" w:sz="4" w:space="0" w:color="auto"/>
              <w:bottom w:val="single" w:sz="4" w:space="0" w:color="auto"/>
              <w:right w:val="single" w:sz="4" w:space="0" w:color="auto"/>
            </w:tcBorders>
            <w:shd w:val="clear" w:color="auto" w:fill="D9D9D9"/>
            <w:hideMark/>
          </w:tcPr>
          <w:p w14:paraId="71125010" w14:textId="77777777" w:rsidR="005469B9" w:rsidRDefault="005469B9" w:rsidP="008C3608">
            <w:pPr>
              <w:rPr>
                <w:b/>
                <w:bCs/>
              </w:rPr>
            </w:pPr>
            <w:r>
              <w:rPr>
                <w:b/>
                <w:bCs/>
              </w:rPr>
              <w:t>Referanse</w:t>
            </w:r>
          </w:p>
        </w:tc>
      </w:tr>
      <w:tr w:rsidR="005469B9" w14:paraId="51689BBA" w14:textId="77777777" w:rsidTr="008C3608">
        <w:trPr>
          <w:cantSplit/>
        </w:trPr>
        <w:tc>
          <w:tcPr>
            <w:tcW w:w="2229" w:type="dxa"/>
            <w:tcBorders>
              <w:top w:val="single" w:sz="4" w:space="0" w:color="auto"/>
              <w:left w:val="single" w:sz="4" w:space="0" w:color="auto"/>
              <w:bottom w:val="single" w:sz="4" w:space="0" w:color="auto"/>
              <w:right w:val="single" w:sz="4" w:space="0" w:color="auto"/>
            </w:tcBorders>
          </w:tcPr>
          <w:p w14:paraId="3362DE69" w14:textId="77777777" w:rsidR="005469B9" w:rsidRPr="005C3F7A" w:rsidRDefault="005469B9" w:rsidP="008C3608">
            <w:r>
              <w:t>Influensområde</w:t>
            </w:r>
          </w:p>
        </w:tc>
        <w:tc>
          <w:tcPr>
            <w:tcW w:w="4110" w:type="dxa"/>
            <w:tcBorders>
              <w:top w:val="single" w:sz="4" w:space="0" w:color="auto"/>
              <w:left w:val="single" w:sz="4" w:space="0" w:color="auto"/>
              <w:bottom w:val="single" w:sz="4" w:space="0" w:color="auto"/>
              <w:right w:val="single" w:sz="4" w:space="0" w:color="auto"/>
            </w:tcBorders>
          </w:tcPr>
          <w:p w14:paraId="72FB33D0" w14:textId="77777777" w:rsidR="005469B9" w:rsidRPr="005C3F7A" w:rsidRDefault="005469B9" w:rsidP="008C3608">
            <w:r>
              <w:t>Området der virkninger forventes å kunne opptre</w:t>
            </w:r>
          </w:p>
        </w:tc>
        <w:tc>
          <w:tcPr>
            <w:tcW w:w="2723" w:type="dxa"/>
            <w:tcBorders>
              <w:top w:val="single" w:sz="4" w:space="0" w:color="auto"/>
              <w:left w:val="single" w:sz="4" w:space="0" w:color="auto"/>
              <w:bottom w:val="single" w:sz="4" w:space="0" w:color="auto"/>
              <w:right w:val="single" w:sz="4" w:space="0" w:color="auto"/>
            </w:tcBorders>
          </w:tcPr>
          <w:p w14:paraId="29FFB251" w14:textId="77777777" w:rsidR="005469B9" w:rsidRDefault="005469B9" w:rsidP="008C3608">
            <w:r>
              <w:t>HÅNDBOK V712, pkt. 3.5</w:t>
            </w:r>
          </w:p>
        </w:tc>
      </w:tr>
      <w:tr w:rsidR="005469B9" w14:paraId="1FCFAA64" w14:textId="77777777" w:rsidTr="008C3608">
        <w:trPr>
          <w:cantSplit/>
        </w:trPr>
        <w:tc>
          <w:tcPr>
            <w:tcW w:w="2229" w:type="dxa"/>
            <w:tcBorders>
              <w:top w:val="single" w:sz="4" w:space="0" w:color="auto"/>
              <w:left w:val="single" w:sz="4" w:space="0" w:color="auto"/>
              <w:bottom w:val="single" w:sz="4" w:space="0" w:color="auto"/>
              <w:right w:val="single" w:sz="4" w:space="0" w:color="auto"/>
            </w:tcBorders>
          </w:tcPr>
          <w:p w14:paraId="352B014B" w14:textId="77777777" w:rsidR="005469B9" w:rsidRDefault="005469B9" w:rsidP="008C3608">
            <w:r>
              <w:t>Kompetanse</w:t>
            </w:r>
          </w:p>
        </w:tc>
        <w:tc>
          <w:tcPr>
            <w:tcW w:w="4110" w:type="dxa"/>
            <w:tcBorders>
              <w:top w:val="single" w:sz="4" w:space="0" w:color="auto"/>
              <w:left w:val="single" w:sz="4" w:space="0" w:color="auto"/>
              <w:bottom w:val="single" w:sz="4" w:space="0" w:color="auto"/>
              <w:right w:val="single" w:sz="4" w:space="0" w:color="auto"/>
            </w:tcBorders>
          </w:tcPr>
          <w:p w14:paraId="4DDD621A" w14:textId="77777777" w:rsidR="005469B9" w:rsidRDefault="005469B9" w:rsidP="008C3608">
            <w:r>
              <w:t>Evne til å bruke kunnskaper og ferdigheter for å oppnå tiltenkte resultater</w:t>
            </w:r>
          </w:p>
        </w:tc>
        <w:tc>
          <w:tcPr>
            <w:tcW w:w="2723" w:type="dxa"/>
            <w:tcBorders>
              <w:top w:val="single" w:sz="4" w:space="0" w:color="auto"/>
              <w:left w:val="single" w:sz="4" w:space="0" w:color="auto"/>
              <w:bottom w:val="single" w:sz="4" w:space="0" w:color="auto"/>
              <w:right w:val="single" w:sz="4" w:space="0" w:color="auto"/>
            </w:tcBorders>
          </w:tcPr>
          <w:p w14:paraId="410960B4" w14:textId="77777777" w:rsidR="005469B9" w:rsidRDefault="005469B9" w:rsidP="008C3608">
            <w:r>
              <w:t>NS ISO 14001:2015</w:t>
            </w:r>
          </w:p>
        </w:tc>
      </w:tr>
      <w:tr w:rsidR="005469B9" w14:paraId="28C1F932"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7CC87F5D" w14:textId="77777777" w:rsidR="005469B9" w:rsidRDefault="005469B9" w:rsidP="008C3608">
            <w:r>
              <w:t>Miljø</w:t>
            </w:r>
          </w:p>
        </w:tc>
        <w:tc>
          <w:tcPr>
            <w:tcW w:w="4110" w:type="dxa"/>
            <w:tcBorders>
              <w:top w:val="single" w:sz="4" w:space="0" w:color="auto"/>
              <w:left w:val="single" w:sz="4" w:space="0" w:color="auto"/>
              <w:bottom w:val="single" w:sz="4" w:space="0" w:color="auto"/>
              <w:right w:val="single" w:sz="4" w:space="0" w:color="auto"/>
            </w:tcBorders>
            <w:hideMark/>
          </w:tcPr>
          <w:p w14:paraId="32CB061A" w14:textId="77777777" w:rsidR="005469B9" w:rsidRDefault="005469B9" w:rsidP="008C3608">
            <w:r>
              <w:t>Omgivelsene for en organisasjons virksomhet, inkludert luft, vann, jord, naturressurser, planteliv, dyreliv, mennesker og deres innbyrdes forbindelse</w:t>
            </w:r>
          </w:p>
        </w:tc>
        <w:tc>
          <w:tcPr>
            <w:tcW w:w="2723" w:type="dxa"/>
            <w:tcBorders>
              <w:top w:val="single" w:sz="4" w:space="0" w:color="auto"/>
              <w:left w:val="single" w:sz="4" w:space="0" w:color="auto"/>
              <w:bottom w:val="single" w:sz="4" w:space="0" w:color="auto"/>
              <w:right w:val="single" w:sz="4" w:space="0" w:color="auto"/>
            </w:tcBorders>
            <w:hideMark/>
          </w:tcPr>
          <w:p w14:paraId="31B5DBE7" w14:textId="77777777" w:rsidR="005469B9" w:rsidRDefault="005469B9" w:rsidP="008C3608">
            <w:r>
              <w:t>NS ISO 14001:2015</w:t>
            </w:r>
          </w:p>
        </w:tc>
      </w:tr>
      <w:tr w:rsidR="005469B9" w14:paraId="30FB9B5E"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3481C98F" w14:textId="77777777" w:rsidR="005469B9" w:rsidRDefault="005469B9" w:rsidP="008C3608">
            <w:r>
              <w:t>Miljøaspekt</w:t>
            </w:r>
          </w:p>
        </w:tc>
        <w:tc>
          <w:tcPr>
            <w:tcW w:w="4110" w:type="dxa"/>
            <w:tcBorders>
              <w:top w:val="single" w:sz="4" w:space="0" w:color="auto"/>
              <w:left w:val="single" w:sz="4" w:space="0" w:color="auto"/>
              <w:bottom w:val="single" w:sz="4" w:space="0" w:color="auto"/>
              <w:right w:val="single" w:sz="4" w:space="0" w:color="auto"/>
            </w:tcBorders>
            <w:hideMark/>
          </w:tcPr>
          <w:p w14:paraId="721E36FB" w14:textId="77777777" w:rsidR="005469B9" w:rsidRDefault="005469B9" w:rsidP="008C3608">
            <w:r>
              <w:t>Element av en organisasjons aktiviteter eller produkter eller tjenester som kan innvirke på miljøet</w:t>
            </w:r>
          </w:p>
        </w:tc>
        <w:tc>
          <w:tcPr>
            <w:tcW w:w="2723" w:type="dxa"/>
            <w:tcBorders>
              <w:top w:val="single" w:sz="4" w:space="0" w:color="auto"/>
              <w:left w:val="single" w:sz="4" w:space="0" w:color="auto"/>
              <w:bottom w:val="single" w:sz="4" w:space="0" w:color="auto"/>
              <w:right w:val="single" w:sz="4" w:space="0" w:color="auto"/>
            </w:tcBorders>
            <w:hideMark/>
          </w:tcPr>
          <w:p w14:paraId="0C3038B1" w14:textId="77777777" w:rsidR="005469B9" w:rsidRDefault="005469B9" w:rsidP="008C3608">
            <w:r>
              <w:t>NS ISO 14001:2015</w:t>
            </w:r>
          </w:p>
        </w:tc>
      </w:tr>
      <w:tr w:rsidR="005469B9" w14:paraId="6A291264"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3F844069" w14:textId="77777777" w:rsidR="005469B9" w:rsidRDefault="005469B9" w:rsidP="008C3608">
            <w:r>
              <w:t>Miljøegenskap</w:t>
            </w:r>
          </w:p>
        </w:tc>
        <w:tc>
          <w:tcPr>
            <w:tcW w:w="4110" w:type="dxa"/>
            <w:tcBorders>
              <w:top w:val="single" w:sz="4" w:space="0" w:color="auto"/>
              <w:left w:val="single" w:sz="4" w:space="0" w:color="auto"/>
              <w:bottom w:val="single" w:sz="4" w:space="0" w:color="auto"/>
              <w:right w:val="single" w:sz="4" w:space="0" w:color="auto"/>
            </w:tcBorders>
            <w:hideMark/>
          </w:tcPr>
          <w:p w14:paraId="4FA7DF20" w14:textId="77777777" w:rsidR="005469B9" w:rsidRDefault="005469B9" w:rsidP="008C3608">
            <w:r>
              <w:t>Målbart resultat av et prosjekts miljø</w:t>
            </w:r>
            <w:r>
              <w:softHyphen/>
              <w:t>påvirkning</w:t>
            </w:r>
          </w:p>
        </w:tc>
        <w:tc>
          <w:tcPr>
            <w:tcW w:w="2723" w:type="dxa"/>
            <w:tcBorders>
              <w:top w:val="single" w:sz="4" w:space="0" w:color="auto"/>
              <w:left w:val="single" w:sz="4" w:space="0" w:color="auto"/>
              <w:bottom w:val="single" w:sz="4" w:space="0" w:color="auto"/>
              <w:right w:val="single" w:sz="4" w:space="0" w:color="auto"/>
            </w:tcBorders>
            <w:hideMark/>
          </w:tcPr>
          <w:p w14:paraId="7627A670" w14:textId="77777777" w:rsidR="005469B9" w:rsidRDefault="005469B9" w:rsidP="008C3608">
            <w:r>
              <w:t>NS 3466:2009</w:t>
            </w:r>
          </w:p>
        </w:tc>
      </w:tr>
      <w:tr w:rsidR="005469B9" w14:paraId="706CBE39" w14:textId="77777777" w:rsidTr="008C3608">
        <w:trPr>
          <w:cantSplit/>
        </w:trPr>
        <w:tc>
          <w:tcPr>
            <w:tcW w:w="2229" w:type="dxa"/>
            <w:tcBorders>
              <w:top w:val="single" w:sz="4" w:space="0" w:color="auto"/>
              <w:left w:val="single" w:sz="4" w:space="0" w:color="auto"/>
              <w:bottom w:val="single" w:sz="4" w:space="0" w:color="auto"/>
              <w:right w:val="single" w:sz="4" w:space="0" w:color="auto"/>
            </w:tcBorders>
          </w:tcPr>
          <w:p w14:paraId="44B38256" w14:textId="77777777" w:rsidR="005469B9" w:rsidRDefault="005469B9" w:rsidP="008C3608">
            <w:r>
              <w:t>Samsvarsforpliktelse</w:t>
            </w:r>
          </w:p>
          <w:p w14:paraId="359BE852" w14:textId="77777777" w:rsidR="005469B9" w:rsidRDefault="005469B9" w:rsidP="008C3608">
            <w:r>
              <w:t>Lovfestet krav</w:t>
            </w:r>
          </w:p>
          <w:p w14:paraId="392C6BC7" w14:textId="77777777" w:rsidR="005469B9" w:rsidRDefault="005469B9" w:rsidP="008C3608">
            <w:r>
              <w:t>(Miljøkrav)</w:t>
            </w:r>
          </w:p>
        </w:tc>
        <w:tc>
          <w:tcPr>
            <w:tcW w:w="4110" w:type="dxa"/>
            <w:tcBorders>
              <w:top w:val="single" w:sz="4" w:space="0" w:color="auto"/>
              <w:left w:val="single" w:sz="4" w:space="0" w:color="auto"/>
              <w:bottom w:val="single" w:sz="4" w:space="0" w:color="auto"/>
              <w:right w:val="single" w:sz="4" w:space="0" w:color="auto"/>
            </w:tcBorders>
          </w:tcPr>
          <w:p w14:paraId="782F90E6" w14:textId="0A37352A" w:rsidR="005469B9" w:rsidRPr="00AC699D" w:rsidRDefault="005469B9" w:rsidP="008C3608">
            <w:r>
              <w:t>Lovfestet krav som en organisasjon skal oppfylle, og andre krev</w:t>
            </w:r>
            <w:r w:rsidR="00136AF8">
              <w:t>er</w:t>
            </w:r>
            <w:r>
              <w:t xml:space="preserve"> som en organisasjon skal oppfylle eller velger å oppfylle</w:t>
            </w:r>
          </w:p>
        </w:tc>
        <w:tc>
          <w:tcPr>
            <w:tcW w:w="2723" w:type="dxa"/>
            <w:tcBorders>
              <w:top w:val="single" w:sz="4" w:space="0" w:color="auto"/>
              <w:left w:val="single" w:sz="4" w:space="0" w:color="auto"/>
              <w:bottom w:val="single" w:sz="4" w:space="0" w:color="auto"/>
              <w:right w:val="single" w:sz="4" w:space="0" w:color="auto"/>
            </w:tcBorders>
          </w:tcPr>
          <w:p w14:paraId="53D6BF10" w14:textId="77777777" w:rsidR="005469B9" w:rsidRDefault="005469B9" w:rsidP="008C3608">
            <w:r>
              <w:t>NS ISO 14001:2015</w:t>
            </w:r>
          </w:p>
        </w:tc>
      </w:tr>
      <w:tr w:rsidR="005469B9" w14:paraId="56FC55EA"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16CA82C0" w14:textId="77777777" w:rsidR="005469B9" w:rsidRDefault="005469B9" w:rsidP="008C3608">
            <w:r>
              <w:t>Miljømål</w:t>
            </w:r>
          </w:p>
        </w:tc>
        <w:tc>
          <w:tcPr>
            <w:tcW w:w="4110" w:type="dxa"/>
            <w:tcBorders>
              <w:top w:val="single" w:sz="4" w:space="0" w:color="auto"/>
              <w:left w:val="single" w:sz="4" w:space="0" w:color="auto"/>
              <w:bottom w:val="single" w:sz="4" w:space="0" w:color="auto"/>
              <w:right w:val="single" w:sz="4" w:space="0" w:color="auto"/>
            </w:tcBorders>
            <w:hideMark/>
          </w:tcPr>
          <w:p w14:paraId="7206C4E8" w14:textId="77777777" w:rsidR="005469B9" w:rsidRDefault="005469B9" w:rsidP="008C3608">
            <w:r>
              <w:t>Mål fastsatt av organisasjonen i samsvar med dens miljøpolicy</w:t>
            </w:r>
          </w:p>
          <w:p w14:paraId="08BCEB3A" w14:textId="77777777" w:rsidR="005469B9" w:rsidRDefault="005469B9" w:rsidP="008C3608">
            <w:pPr>
              <w:rPr>
                <w:rFonts w:ascii="Arial" w:hAnsi="Arial" w:cs="Arial"/>
                <w:sz w:val="16"/>
              </w:rPr>
            </w:pPr>
            <w:r>
              <w:rPr>
                <w:sz w:val="16"/>
              </w:rPr>
              <w:t>MERKNAD</w:t>
            </w:r>
            <w:r>
              <w:rPr>
                <w:rFonts w:ascii="Arial" w:hAnsi="Arial" w:cs="Arial"/>
                <w:sz w:val="16"/>
              </w:rPr>
              <w:t xml:space="preserve">: </w:t>
            </w:r>
          </w:p>
          <w:p w14:paraId="5298B5C2" w14:textId="77777777" w:rsidR="005469B9" w:rsidRDefault="005469B9" w:rsidP="008C3608">
            <w:pPr>
              <w:rPr>
                <w:rFonts w:ascii="Arial" w:hAnsi="Arial" w:cs="Arial"/>
                <w:sz w:val="16"/>
              </w:rPr>
            </w:pPr>
            <w:r>
              <w:rPr>
                <w:i/>
                <w:sz w:val="16"/>
              </w:rPr>
              <w:t>Miljømålet kan gjelde egen virksomhet eller et prosjekt</w:t>
            </w:r>
            <w:r>
              <w:rPr>
                <w:rFonts w:ascii="Arial" w:hAnsi="Arial" w:cs="Arial"/>
                <w:sz w:val="16"/>
              </w:rPr>
              <w:t>.</w:t>
            </w:r>
          </w:p>
        </w:tc>
        <w:tc>
          <w:tcPr>
            <w:tcW w:w="2723" w:type="dxa"/>
            <w:tcBorders>
              <w:top w:val="single" w:sz="4" w:space="0" w:color="auto"/>
              <w:left w:val="single" w:sz="4" w:space="0" w:color="auto"/>
              <w:bottom w:val="single" w:sz="4" w:space="0" w:color="auto"/>
              <w:right w:val="single" w:sz="4" w:space="0" w:color="auto"/>
            </w:tcBorders>
            <w:hideMark/>
          </w:tcPr>
          <w:p w14:paraId="4781BB54" w14:textId="77777777" w:rsidR="005469B9" w:rsidRDefault="005469B9" w:rsidP="008C3608">
            <w:pPr>
              <w:rPr>
                <w:rFonts w:cs="Times New Roman"/>
              </w:rPr>
            </w:pPr>
            <w:r>
              <w:t>NS ISO 14001:2015</w:t>
            </w:r>
          </w:p>
        </w:tc>
      </w:tr>
      <w:tr w:rsidR="005469B9" w14:paraId="3205948B"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2978C807" w14:textId="77777777" w:rsidR="005469B9" w:rsidRDefault="005469B9" w:rsidP="008C3608">
            <w:r>
              <w:t>Miljøoppfølgings</w:t>
            </w:r>
            <w:r>
              <w:softHyphen/>
              <w:t>plan</w:t>
            </w:r>
          </w:p>
        </w:tc>
        <w:tc>
          <w:tcPr>
            <w:tcW w:w="4110" w:type="dxa"/>
            <w:tcBorders>
              <w:top w:val="single" w:sz="4" w:space="0" w:color="auto"/>
              <w:left w:val="single" w:sz="4" w:space="0" w:color="auto"/>
              <w:bottom w:val="single" w:sz="4" w:space="0" w:color="auto"/>
              <w:right w:val="single" w:sz="4" w:space="0" w:color="auto"/>
            </w:tcBorders>
            <w:hideMark/>
          </w:tcPr>
          <w:p w14:paraId="199E7C1A" w14:textId="77777777" w:rsidR="005469B9" w:rsidRDefault="005469B9" w:rsidP="008C3608">
            <w:r>
              <w:t>Plan som fastsetter hvordan prosjekter skal følge opp miljøprogrammets miljø</w:t>
            </w:r>
            <w:r>
              <w:softHyphen/>
              <w:t>mål i prosjektets ulike faser</w:t>
            </w:r>
          </w:p>
          <w:p w14:paraId="700BB6D4" w14:textId="77777777" w:rsidR="005469B9" w:rsidRDefault="005469B9" w:rsidP="008C3608">
            <w:pPr>
              <w:rPr>
                <w:sz w:val="16"/>
              </w:rPr>
            </w:pPr>
            <w:r>
              <w:rPr>
                <w:sz w:val="16"/>
              </w:rPr>
              <w:t xml:space="preserve">MERKNAD: </w:t>
            </w:r>
          </w:p>
          <w:p w14:paraId="0C71C480" w14:textId="77777777" w:rsidR="005469B9" w:rsidRDefault="005469B9" w:rsidP="008C3608">
            <w:pPr>
              <w:rPr>
                <w:i/>
              </w:rPr>
            </w:pPr>
            <w:r>
              <w:rPr>
                <w:i/>
                <w:sz w:val="16"/>
              </w:rPr>
              <w:t>Miljøoppfølgingsplanen omhandler temaer som organiseringen av miljøoppfølgingen hos prosjekteier og hvilke handlinger, prosedyrer, løsninger og tiltak som til sammen skal gi måloppnåelse.</w:t>
            </w:r>
          </w:p>
        </w:tc>
        <w:tc>
          <w:tcPr>
            <w:tcW w:w="2723" w:type="dxa"/>
            <w:tcBorders>
              <w:top w:val="single" w:sz="4" w:space="0" w:color="auto"/>
              <w:left w:val="single" w:sz="4" w:space="0" w:color="auto"/>
              <w:bottom w:val="single" w:sz="4" w:space="0" w:color="auto"/>
              <w:right w:val="single" w:sz="4" w:space="0" w:color="auto"/>
            </w:tcBorders>
            <w:hideMark/>
          </w:tcPr>
          <w:p w14:paraId="038C221E" w14:textId="77777777" w:rsidR="005469B9" w:rsidRDefault="005469B9" w:rsidP="008C3608">
            <w:r>
              <w:t>NS 3466:2009</w:t>
            </w:r>
          </w:p>
        </w:tc>
      </w:tr>
      <w:tr w:rsidR="005469B9" w14:paraId="40D23C4B"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1B206274" w14:textId="77777777" w:rsidR="005469B9" w:rsidRDefault="005469B9" w:rsidP="008C3608">
            <w:r>
              <w:t>Miljøpolicy</w:t>
            </w:r>
          </w:p>
        </w:tc>
        <w:tc>
          <w:tcPr>
            <w:tcW w:w="4110" w:type="dxa"/>
            <w:tcBorders>
              <w:top w:val="single" w:sz="4" w:space="0" w:color="auto"/>
              <w:left w:val="single" w:sz="4" w:space="0" w:color="auto"/>
              <w:bottom w:val="single" w:sz="4" w:space="0" w:color="auto"/>
              <w:right w:val="single" w:sz="4" w:space="0" w:color="auto"/>
            </w:tcBorders>
            <w:hideMark/>
          </w:tcPr>
          <w:p w14:paraId="446DBA55" w14:textId="77777777" w:rsidR="005469B9" w:rsidRDefault="005469B9" w:rsidP="008C3608">
            <w:pPr>
              <w:rPr>
                <w:rFonts w:cs="Times New Roman"/>
                <w:i/>
              </w:rPr>
            </w:pPr>
            <w:r>
              <w:t>Intensjoner og retning for en organisasjon knyttet til miljøprestasjon slik den øverste ledelsen formelt utrykker den</w:t>
            </w:r>
          </w:p>
        </w:tc>
        <w:tc>
          <w:tcPr>
            <w:tcW w:w="2723" w:type="dxa"/>
            <w:tcBorders>
              <w:top w:val="single" w:sz="4" w:space="0" w:color="auto"/>
              <w:left w:val="single" w:sz="4" w:space="0" w:color="auto"/>
              <w:bottom w:val="single" w:sz="4" w:space="0" w:color="auto"/>
              <w:right w:val="single" w:sz="4" w:space="0" w:color="auto"/>
            </w:tcBorders>
            <w:hideMark/>
          </w:tcPr>
          <w:p w14:paraId="40921F94" w14:textId="77777777" w:rsidR="005469B9" w:rsidRDefault="005469B9" w:rsidP="008C3608">
            <w:r>
              <w:t>NS ISO 14001:2015</w:t>
            </w:r>
          </w:p>
        </w:tc>
      </w:tr>
      <w:tr w:rsidR="005469B9" w14:paraId="5EE6E4C3"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5C5FE6AE" w14:textId="77777777" w:rsidR="005469B9" w:rsidRDefault="005469B9" w:rsidP="008C3608">
            <w:r>
              <w:t>Miljøprogram</w:t>
            </w:r>
          </w:p>
        </w:tc>
        <w:tc>
          <w:tcPr>
            <w:tcW w:w="4110" w:type="dxa"/>
            <w:tcBorders>
              <w:top w:val="single" w:sz="4" w:space="0" w:color="auto"/>
              <w:left w:val="single" w:sz="4" w:space="0" w:color="auto"/>
              <w:bottom w:val="single" w:sz="4" w:space="0" w:color="auto"/>
              <w:right w:val="single" w:sz="4" w:space="0" w:color="auto"/>
            </w:tcBorders>
            <w:hideMark/>
          </w:tcPr>
          <w:p w14:paraId="66218E74" w14:textId="77777777" w:rsidR="005469B9" w:rsidRDefault="005469B9" w:rsidP="008C3608">
            <w:r>
              <w:t>Program som er utformet på et strategisk, overordnet nivå og som fastsetter miljømål for et bygg-, anleggs- eller eiendomsprosjekt</w:t>
            </w:r>
          </w:p>
        </w:tc>
        <w:tc>
          <w:tcPr>
            <w:tcW w:w="2723" w:type="dxa"/>
            <w:tcBorders>
              <w:top w:val="single" w:sz="4" w:space="0" w:color="auto"/>
              <w:left w:val="single" w:sz="4" w:space="0" w:color="auto"/>
              <w:bottom w:val="single" w:sz="4" w:space="0" w:color="auto"/>
              <w:right w:val="single" w:sz="4" w:space="0" w:color="auto"/>
            </w:tcBorders>
            <w:hideMark/>
          </w:tcPr>
          <w:p w14:paraId="3062F1E6" w14:textId="77777777" w:rsidR="005469B9" w:rsidRDefault="005469B9" w:rsidP="008C3608">
            <w:r>
              <w:t>NS 3466:2009</w:t>
            </w:r>
          </w:p>
        </w:tc>
      </w:tr>
      <w:tr w:rsidR="005469B9" w14:paraId="28D20485"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5AE2EF5F" w14:textId="77777777" w:rsidR="005469B9" w:rsidRDefault="005469B9" w:rsidP="008C3608">
            <w:r>
              <w:t>Miljøpåvirkning</w:t>
            </w:r>
          </w:p>
        </w:tc>
        <w:tc>
          <w:tcPr>
            <w:tcW w:w="4110" w:type="dxa"/>
            <w:tcBorders>
              <w:top w:val="single" w:sz="4" w:space="0" w:color="auto"/>
              <w:left w:val="single" w:sz="4" w:space="0" w:color="auto"/>
              <w:bottom w:val="single" w:sz="4" w:space="0" w:color="auto"/>
              <w:right w:val="single" w:sz="4" w:space="0" w:color="auto"/>
            </w:tcBorders>
            <w:hideMark/>
          </w:tcPr>
          <w:p w14:paraId="4F05E3E1" w14:textId="77777777" w:rsidR="005469B9" w:rsidRDefault="005469B9" w:rsidP="008C3608">
            <w:r>
              <w:t>Enhver endring i miljøet, enten den er ugunstig eller fordelaktig, som helt eller delvis skyldes en organisasjons miljø</w:t>
            </w:r>
            <w:r>
              <w:softHyphen/>
              <w:t>aspekter</w:t>
            </w:r>
          </w:p>
        </w:tc>
        <w:tc>
          <w:tcPr>
            <w:tcW w:w="2723" w:type="dxa"/>
            <w:tcBorders>
              <w:top w:val="single" w:sz="4" w:space="0" w:color="auto"/>
              <w:left w:val="single" w:sz="4" w:space="0" w:color="auto"/>
              <w:bottom w:val="single" w:sz="4" w:space="0" w:color="auto"/>
              <w:right w:val="single" w:sz="4" w:space="0" w:color="auto"/>
            </w:tcBorders>
            <w:hideMark/>
          </w:tcPr>
          <w:p w14:paraId="30041CCF" w14:textId="77777777" w:rsidR="005469B9" w:rsidRDefault="005469B9" w:rsidP="008C3608">
            <w:r>
              <w:t>NS ISO 14001:2004</w:t>
            </w:r>
          </w:p>
        </w:tc>
      </w:tr>
      <w:tr w:rsidR="005469B9" w14:paraId="0BD726C3"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1C043B8F" w14:textId="77777777" w:rsidR="005469B9" w:rsidRDefault="005469B9" w:rsidP="008C3608">
            <w:r>
              <w:t>Miljøtema</w:t>
            </w:r>
          </w:p>
        </w:tc>
        <w:tc>
          <w:tcPr>
            <w:tcW w:w="4110" w:type="dxa"/>
            <w:tcBorders>
              <w:top w:val="single" w:sz="4" w:space="0" w:color="auto"/>
              <w:left w:val="single" w:sz="4" w:space="0" w:color="auto"/>
              <w:bottom w:val="single" w:sz="4" w:space="0" w:color="auto"/>
              <w:right w:val="single" w:sz="4" w:space="0" w:color="auto"/>
            </w:tcBorders>
            <w:hideMark/>
          </w:tcPr>
          <w:p w14:paraId="696D9D3C" w14:textId="6C7FDEFE" w:rsidR="005469B9" w:rsidRDefault="00442F47" w:rsidP="008C3608">
            <w:r>
              <w:t xml:space="preserve">Tema som </w:t>
            </w:r>
            <w:r w:rsidR="005469B9">
              <w:t>inndeler begrepet miljø</w:t>
            </w:r>
          </w:p>
        </w:tc>
        <w:tc>
          <w:tcPr>
            <w:tcW w:w="2723" w:type="dxa"/>
            <w:tcBorders>
              <w:top w:val="single" w:sz="4" w:space="0" w:color="auto"/>
              <w:left w:val="single" w:sz="4" w:space="0" w:color="auto"/>
              <w:bottom w:val="single" w:sz="4" w:space="0" w:color="auto"/>
              <w:right w:val="single" w:sz="4" w:space="0" w:color="auto"/>
            </w:tcBorders>
            <w:hideMark/>
          </w:tcPr>
          <w:p w14:paraId="2D360128" w14:textId="77777777" w:rsidR="005469B9" w:rsidRDefault="005469B9" w:rsidP="008C3608">
            <w:r>
              <w:t>NS 3466:2009</w:t>
            </w:r>
          </w:p>
        </w:tc>
      </w:tr>
      <w:tr w:rsidR="005469B9" w14:paraId="5CC11067"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57F6C867" w14:textId="77777777" w:rsidR="005469B9" w:rsidRDefault="005469B9" w:rsidP="008C3608">
            <w:r>
              <w:t>Prosjekt</w:t>
            </w:r>
          </w:p>
        </w:tc>
        <w:tc>
          <w:tcPr>
            <w:tcW w:w="4110" w:type="dxa"/>
            <w:tcBorders>
              <w:top w:val="single" w:sz="4" w:space="0" w:color="auto"/>
              <w:left w:val="single" w:sz="4" w:space="0" w:color="auto"/>
              <w:bottom w:val="single" w:sz="4" w:space="0" w:color="auto"/>
              <w:right w:val="single" w:sz="4" w:space="0" w:color="auto"/>
            </w:tcBorders>
            <w:hideMark/>
          </w:tcPr>
          <w:p w14:paraId="3172EEC9" w14:textId="77777777" w:rsidR="005469B9" w:rsidRDefault="005469B9" w:rsidP="008C3608">
            <w:r>
              <w:t>Alt som er et resultat av bygge- og anlegg</w:t>
            </w:r>
            <w:r>
              <w:softHyphen/>
              <w:t>svirksomhet</w:t>
            </w:r>
          </w:p>
          <w:p w14:paraId="213F66EB" w14:textId="77777777" w:rsidR="005469B9" w:rsidRPr="00A4586B" w:rsidRDefault="005469B9" w:rsidP="008C3608">
            <w:pPr>
              <w:rPr>
                <w:rFonts w:ascii="Arial" w:hAnsi="Arial" w:cs="Arial"/>
                <w:sz w:val="16"/>
                <w:lang w:val="nn-NO"/>
              </w:rPr>
            </w:pPr>
            <w:r w:rsidRPr="00A4586B">
              <w:rPr>
                <w:sz w:val="16"/>
                <w:lang w:val="nn-NO"/>
              </w:rPr>
              <w:t>MERKNAD</w:t>
            </w:r>
            <w:r w:rsidRPr="00A4586B">
              <w:rPr>
                <w:rFonts w:ascii="Arial" w:hAnsi="Arial" w:cs="Arial"/>
                <w:sz w:val="16"/>
                <w:lang w:val="nn-NO"/>
              </w:rPr>
              <w:t xml:space="preserve">: </w:t>
            </w:r>
          </w:p>
          <w:p w14:paraId="185C0D4E" w14:textId="77777777" w:rsidR="005469B9" w:rsidRDefault="005469B9" w:rsidP="008C3608">
            <w:pPr>
              <w:rPr>
                <w:rFonts w:cs="Times New Roman"/>
                <w:i/>
              </w:rPr>
            </w:pPr>
            <w:r w:rsidRPr="00A4586B">
              <w:rPr>
                <w:i/>
                <w:sz w:val="16"/>
                <w:lang w:val="nn-NO"/>
              </w:rPr>
              <w:t xml:space="preserve">Termen dekker både bygg og anlegg. </w:t>
            </w:r>
            <w:r>
              <w:rPr>
                <w:i/>
                <w:sz w:val="16"/>
              </w:rPr>
              <w:t>Den refererer til hele byggverket, innbefattet bærende og ikke-bærende deler samt geotekniske arbeider mm.</w:t>
            </w:r>
          </w:p>
        </w:tc>
        <w:tc>
          <w:tcPr>
            <w:tcW w:w="2723" w:type="dxa"/>
            <w:tcBorders>
              <w:top w:val="single" w:sz="4" w:space="0" w:color="auto"/>
              <w:left w:val="single" w:sz="4" w:space="0" w:color="auto"/>
              <w:bottom w:val="single" w:sz="4" w:space="0" w:color="auto"/>
              <w:right w:val="single" w:sz="4" w:space="0" w:color="auto"/>
            </w:tcBorders>
            <w:hideMark/>
          </w:tcPr>
          <w:p w14:paraId="1E772B33" w14:textId="77777777" w:rsidR="005469B9" w:rsidRDefault="005469B9" w:rsidP="008C3608">
            <w:r>
              <w:t>NS 3466:2009</w:t>
            </w:r>
          </w:p>
        </w:tc>
      </w:tr>
      <w:tr w:rsidR="005469B9" w14:paraId="0DA1D599"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759F2731" w14:textId="77777777" w:rsidR="005469B9" w:rsidRDefault="005469B9" w:rsidP="008C3608">
            <w:r>
              <w:lastRenderedPageBreak/>
              <w:t>Risiko</w:t>
            </w:r>
          </w:p>
        </w:tc>
        <w:tc>
          <w:tcPr>
            <w:tcW w:w="4110" w:type="dxa"/>
            <w:tcBorders>
              <w:top w:val="single" w:sz="4" w:space="0" w:color="auto"/>
              <w:left w:val="single" w:sz="4" w:space="0" w:color="auto"/>
              <w:bottom w:val="single" w:sz="4" w:space="0" w:color="auto"/>
              <w:right w:val="single" w:sz="4" w:space="0" w:color="auto"/>
            </w:tcBorders>
            <w:hideMark/>
          </w:tcPr>
          <w:p w14:paraId="75AF7297" w14:textId="77777777" w:rsidR="005469B9" w:rsidRDefault="005469B9" w:rsidP="008C3608">
            <w:r>
              <w:t>Virkning av en usikkerhet</w:t>
            </w:r>
          </w:p>
          <w:p w14:paraId="66CC0B5B" w14:textId="77777777" w:rsidR="005469B9" w:rsidRPr="00364334" w:rsidRDefault="005469B9" w:rsidP="008C3608">
            <w:pPr>
              <w:rPr>
                <w:i/>
                <w:sz w:val="16"/>
              </w:rPr>
            </w:pPr>
            <w:r w:rsidRPr="00364334">
              <w:rPr>
                <w:i/>
                <w:sz w:val="16"/>
              </w:rPr>
              <w:t>MERKNAD 1: En virkning er et avvik fra det forventede – positivt og negativt</w:t>
            </w:r>
          </w:p>
          <w:p w14:paraId="3CDC8FAE" w14:textId="77777777" w:rsidR="005469B9" w:rsidRDefault="005469B9" w:rsidP="008C3608">
            <w:pPr>
              <w:rPr>
                <w:i/>
              </w:rPr>
            </w:pPr>
            <w:r w:rsidRPr="00364334">
              <w:rPr>
                <w:i/>
                <w:sz w:val="16"/>
              </w:rPr>
              <w:t>MERKNAD 2: Usikkerhet er en tilstand der det er mangle på, også delvis mangel på, informasjon, manglende forståelse av eller kunnskap om en hendelse, dens konsekvens eller sannsynligheten for at den skal forekomme.</w:t>
            </w:r>
          </w:p>
        </w:tc>
        <w:tc>
          <w:tcPr>
            <w:tcW w:w="2723" w:type="dxa"/>
            <w:tcBorders>
              <w:top w:val="single" w:sz="4" w:space="0" w:color="auto"/>
              <w:left w:val="single" w:sz="4" w:space="0" w:color="auto"/>
              <w:bottom w:val="single" w:sz="4" w:space="0" w:color="auto"/>
              <w:right w:val="single" w:sz="4" w:space="0" w:color="auto"/>
            </w:tcBorders>
            <w:hideMark/>
          </w:tcPr>
          <w:p w14:paraId="7480D615" w14:textId="77777777" w:rsidR="005469B9" w:rsidRDefault="005469B9" w:rsidP="008C3608">
            <w:r>
              <w:t>NS 14001:2015</w:t>
            </w:r>
          </w:p>
        </w:tc>
      </w:tr>
      <w:tr w:rsidR="005469B9" w14:paraId="3A7901A5"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148C0CB3" w14:textId="77777777" w:rsidR="005469B9" w:rsidRDefault="005469B9" w:rsidP="008C3608">
            <w:r>
              <w:t>Risikoanalyse</w:t>
            </w:r>
          </w:p>
        </w:tc>
        <w:tc>
          <w:tcPr>
            <w:tcW w:w="4110" w:type="dxa"/>
            <w:tcBorders>
              <w:top w:val="single" w:sz="4" w:space="0" w:color="auto"/>
              <w:left w:val="single" w:sz="4" w:space="0" w:color="auto"/>
              <w:bottom w:val="single" w:sz="4" w:space="0" w:color="auto"/>
              <w:right w:val="single" w:sz="4" w:space="0" w:color="auto"/>
            </w:tcBorders>
            <w:hideMark/>
          </w:tcPr>
          <w:p w14:paraId="5BCFF8C1" w14:textId="77777777" w:rsidR="005469B9" w:rsidRDefault="005469B9" w:rsidP="008C3608">
            <w:pPr>
              <w:rPr>
                <w:rFonts w:ascii="Arial" w:hAnsi="Arial" w:cs="Arial"/>
                <w:sz w:val="16"/>
              </w:rPr>
            </w:pPr>
            <w:r>
              <w:t>Systematisk framgangsmåte for å beskrive eller beregne risiko.</w:t>
            </w:r>
          </w:p>
          <w:p w14:paraId="5486FA20" w14:textId="77777777" w:rsidR="005469B9" w:rsidRDefault="005469B9" w:rsidP="008C3608">
            <w:pPr>
              <w:rPr>
                <w:rFonts w:cs="Times New Roman"/>
              </w:rPr>
            </w:pPr>
            <w:r>
              <w:t>Risikoanalysen utføres ved kartlegging av uønskede hendelser samt konsekvenser av og årsaker til disse.</w:t>
            </w:r>
          </w:p>
          <w:p w14:paraId="59367AAF" w14:textId="77777777" w:rsidR="005469B9" w:rsidRDefault="005469B9" w:rsidP="008C3608">
            <w:pPr>
              <w:rPr>
                <w:rFonts w:ascii="Arial" w:hAnsi="Arial" w:cs="Arial"/>
                <w:sz w:val="16"/>
              </w:rPr>
            </w:pPr>
            <w:r>
              <w:rPr>
                <w:sz w:val="16"/>
              </w:rPr>
              <w:t>MERKNAD</w:t>
            </w:r>
            <w:r>
              <w:rPr>
                <w:rFonts w:ascii="Arial" w:hAnsi="Arial" w:cs="Arial"/>
                <w:sz w:val="16"/>
              </w:rPr>
              <w:t xml:space="preserve">: </w:t>
            </w:r>
          </w:p>
          <w:p w14:paraId="1A0D7C58" w14:textId="77777777" w:rsidR="005469B9" w:rsidRDefault="005469B9" w:rsidP="008C3608">
            <w:pPr>
              <w:rPr>
                <w:rFonts w:cs="Times New Roman"/>
                <w:i/>
              </w:rPr>
            </w:pPr>
            <w:r>
              <w:rPr>
                <w:i/>
                <w:sz w:val="16"/>
              </w:rPr>
              <w:t>Risikoanalyse er første del av risikovurdering.</w:t>
            </w:r>
          </w:p>
        </w:tc>
        <w:tc>
          <w:tcPr>
            <w:tcW w:w="2723" w:type="dxa"/>
            <w:tcBorders>
              <w:top w:val="single" w:sz="4" w:space="0" w:color="auto"/>
              <w:left w:val="single" w:sz="4" w:space="0" w:color="auto"/>
              <w:bottom w:val="single" w:sz="4" w:space="0" w:color="auto"/>
              <w:right w:val="single" w:sz="4" w:space="0" w:color="auto"/>
            </w:tcBorders>
            <w:hideMark/>
          </w:tcPr>
          <w:p w14:paraId="1267FD9C" w14:textId="77777777" w:rsidR="005469B9" w:rsidRDefault="005469B9" w:rsidP="008C3608">
            <w:r>
              <w:t>NS 5814</w:t>
            </w:r>
          </w:p>
        </w:tc>
      </w:tr>
      <w:tr w:rsidR="005469B9" w14:paraId="54EDAA39"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4F40E4B7" w14:textId="77777777" w:rsidR="005469B9" w:rsidRDefault="005469B9" w:rsidP="008C3608">
            <w:r>
              <w:t>Risikoevaluering</w:t>
            </w:r>
          </w:p>
        </w:tc>
        <w:tc>
          <w:tcPr>
            <w:tcW w:w="4110" w:type="dxa"/>
            <w:tcBorders>
              <w:top w:val="single" w:sz="4" w:space="0" w:color="auto"/>
              <w:left w:val="single" w:sz="4" w:space="0" w:color="auto"/>
              <w:bottom w:val="single" w:sz="4" w:space="0" w:color="auto"/>
              <w:right w:val="single" w:sz="4" w:space="0" w:color="auto"/>
            </w:tcBorders>
            <w:hideMark/>
          </w:tcPr>
          <w:p w14:paraId="07932F27" w14:textId="77777777" w:rsidR="005469B9" w:rsidRDefault="005469B9" w:rsidP="008C3608">
            <w:r>
              <w:t>Prosess for å sammenligne estimert risiko med gitte akseptkriterier for å bestemme risikoens betydning.</w:t>
            </w:r>
          </w:p>
          <w:p w14:paraId="3484A982" w14:textId="77777777" w:rsidR="005469B9" w:rsidRDefault="005469B9" w:rsidP="008C3608">
            <w:pPr>
              <w:rPr>
                <w:rFonts w:ascii="Arial" w:hAnsi="Arial" w:cs="Arial"/>
                <w:sz w:val="16"/>
              </w:rPr>
            </w:pPr>
            <w:r>
              <w:rPr>
                <w:sz w:val="16"/>
              </w:rPr>
              <w:t>MERKNAD</w:t>
            </w:r>
            <w:r>
              <w:rPr>
                <w:rFonts w:ascii="Arial" w:hAnsi="Arial" w:cs="Arial"/>
                <w:sz w:val="16"/>
              </w:rPr>
              <w:t xml:space="preserve">: </w:t>
            </w:r>
          </w:p>
          <w:p w14:paraId="6067BEDC" w14:textId="77777777" w:rsidR="005469B9" w:rsidRDefault="005469B9" w:rsidP="008C3608">
            <w:pPr>
              <w:rPr>
                <w:rFonts w:cs="Times New Roman"/>
                <w:i/>
              </w:rPr>
            </w:pPr>
            <w:r>
              <w:rPr>
                <w:i/>
                <w:sz w:val="16"/>
              </w:rPr>
              <w:t>Risikoevaluering kan brukes som en hjelp til å foreta en beslutning om å akseptere eller hvordan man håndterer en risiko.</w:t>
            </w:r>
          </w:p>
        </w:tc>
        <w:tc>
          <w:tcPr>
            <w:tcW w:w="2723" w:type="dxa"/>
            <w:tcBorders>
              <w:top w:val="single" w:sz="4" w:space="0" w:color="auto"/>
              <w:left w:val="single" w:sz="4" w:space="0" w:color="auto"/>
              <w:bottom w:val="single" w:sz="4" w:space="0" w:color="auto"/>
              <w:right w:val="single" w:sz="4" w:space="0" w:color="auto"/>
            </w:tcBorders>
            <w:hideMark/>
          </w:tcPr>
          <w:p w14:paraId="0711E793" w14:textId="77777777" w:rsidR="005469B9" w:rsidRDefault="005469B9" w:rsidP="008C3608">
            <w:r>
              <w:t>NS 5815</w:t>
            </w:r>
          </w:p>
        </w:tc>
      </w:tr>
      <w:tr w:rsidR="005469B9" w14:paraId="59270DCA"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3CA832E9" w14:textId="77777777" w:rsidR="005469B9" w:rsidRDefault="005469B9" w:rsidP="008C3608">
            <w:r>
              <w:t>Risikoreduserende tiltak</w:t>
            </w:r>
          </w:p>
        </w:tc>
        <w:tc>
          <w:tcPr>
            <w:tcW w:w="4110" w:type="dxa"/>
            <w:tcBorders>
              <w:top w:val="single" w:sz="4" w:space="0" w:color="auto"/>
              <w:left w:val="single" w:sz="4" w:space="0" w:color="auto"/>
              <w:bottom w:val="single" w:sz="4" w:space="0" w:color="auto"/>
              <w:right w:val="single" w:sz="4" w:space="0" w:color="auto"/>
            </w:tcBorders>
            <w:hideMark/>
          </w:tcPr>
          <w:p w14:paraId="1BB5E532" w14:textId="77777777" w:rsidR="005469B9" w:rsidRDefault="005469B9" w:rsidP="008C3608">
            <w:r>
              <w:t>Tiltak med sikte på å redusere konsekvensen av og/eller sannsynligheten for en uønsket hendelse.</w:t>
            </w:r>
          </w:p>
        </w:tc>
        <w:tc>
          <w:tcPr>
            <w:tcW w:w="2723" w:type="dxa"/>
            <w:tcBorders>
              <w:top w:val="single" w:sz="4" w:space="0" w:color="auto"/>
              <w:left w:val="single" w:sz="4" w:space="0" w:color="auto"/>
              <w:bottom w:val="single" w:sz="4" w:space="0" w:color="auto"/>
              <w:right w:val="single" w:sz="4" w:space="0" w:color="auto"/>
            </w:tcBorders>
            <w:hideMark/>
          </w:tcPr>
          <w:p w14:paraId="2C266CC2" w14:textId="77777777" w:rsidR="005469B9" w:rsidRDefault="005469B9" w:rsidP="008C3608">
            <w:r>
              <w:t>NS 5815</w:t>
            </w:r>
          </w:p>
        </w:tc>
      </w:tr>
      <w:tr w:rsidR="005469B9" w14:paraId="4ABAFF34"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4A48EAE1" w14:textId="77777777" w:rsidR="005469B9" w:rsidRDefault="005469B9" w:rsidP="008C3608">
            <w:r>
              <w:t>Risikovurdering</w:t>
            </w:r>
          </w:p>
        </w:tc>
        <w:tc>
          <w:tcPr>
            <w:tcW w:w="4110" w:type="dxa"/>
            <w:tcBorders>
              <w:top w:val="single" w:sz="4" w:space="0" w:color="auto"/>
              <w:left w:val="single" w:sz="4" w:space="0" w:color="auto"/>
              <w:bottom w:val="single" w:sz="4" w:space="0" w:color="auto"/>
              <w:right w:val="single" w:sz="4" w:space="0" w:color="auto"/>
            </w:tcBorders>
            <w:hideMark/>
          </w:tcPr>
          <w:p w14:paraId="6A67942D" w14:textId="77777777" w:rsidR="005469B9" w:rsidRDefault="005469B9" w:rsidP="008C3608">
            <w:r>
              <w:t>Samlet prosess som består av risiko</w:t>
            </w:r>
            <w:r>
              <w:softHyphen/>
              <w:t>analyse og risikoevaluering.</w:t>
            </w:r>
          </w:p>
        </w:tc>
        <w:tc>
          <w:tcPr>
            <w:tcW w:w="2723" w:type="dxa"/>
            <w:tcBorders>
              <w:top w:val="single" w:sz="4" w:space="0" w:color="auto"/>
              <w:left w:val="single" w:sz="4" w:space="0" w:color="auto"/>
              <w:bottom w:val="single" w:sz="4" w:space="0" w:color="auto"/>
              <w:right w:val="single" w:sz="4" w:space="0" w:color="auto"/>
            </w:tcBorders>
            <w:hideMark/>
          </w:tcPr>
          <w:p w14:paraId="22AC6568" w14:textId="77777777" w:rsidR="005469B9" w:rsidRDefault="005469B9" w:rsidP="008C3608">
            <w:r>
              <w:t>NS 5815</w:t>
            </w:r>
          </w:p>
        </w:tc>
      </w:tr>
      <w:tr w:rsidR="005469B9" w14:paraId="2C62CA04"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02DD3F1E" w14:textId="77777777" w:rsidR="005469B9" w:rsidRDefault="005469B9" w:rsidP="008C3608">
            <w:r>
              <w:t>Tiltak</w:t>
            </w:r>
          </w:p>
        </w:tc>
        <w:tc>
          <w:tcPr>
            <w:tcW w:w="4110" w:type="dxa"/>
            <w:tcBorders>
              <w:top w:val="single" w:sz="4" w:space="0" w:color="auto"/>
              <w:left w:val="single" w:sz="4" w:space="0" w:color="auto"/>
              <w:bottom w:val="single" w:sz="4" w:space="0" w:color="auto"/>
              <w:right w:val="single" w:sz="4" w:space="0" w:color="auto"/>
            </w:tcBorders>
            <w:hideMark/>
          </w:tcPr>
          <w:p w14:paraId="7CCB1179" w14:textId="77777777" w:rsidR="005469B9" w:rsidRDefault="005469B9" w:rsidP="008C3608">
            <w:r>
              <w:t>Utførelsesmetode, utforming eller design med formål å innfri miljømål nedfelt i et prosjekts miljøprogram</w:t>
            </w:r>
          </w:p>
        </w:tc>
        <w:tc>
          <w:tcPr>
            <w:tcW w:w="2723" w:type="dxa"/>
            <w:tcBorders>
              <w:top w:val="single" w:sz="4" w:space="0" w:color="auto"/>
              <w:left w:val="single" w:sz="4" w:space="0" w:color="auto"/>
              <w:bottom w:val="single" w:sz="4" w:space="0" w:color="auto"/>
              <w:right w:val="single" w:sz="4" w:space="0" w:color="auto"/>
            </w:tcBorders>
            <w:hideMark/>
          </w:tcPr>
          <w:p w14:paraId="156A5C47" w14:textId="77777777" w:rsidR="005469B9" w:rsidRDefault="005469B9" w:rsidP="008C3608">
            <w:r>
              <w:t>NS 3466:2009</w:t>
            </w:r>
          </w:p>
        </w:tc>
      </w:tr>
      <w:tr w:rsidR="005469B9" w14:paraId="7444B7E2"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64ECB419" w14:textId="77777777" w:rsidR="005469B9" w:rsidRDefault="005469B9" w:rsidP="008C3608">
            <w:r>
              <w:t>Uønsket hendelse</w:t>
            </w:r>
          </w:p>
        </w:tc>
        <w:tc>
          <w:tcPr>
            <w:tcW w:w="4110" w:type="dxa"/>
            <w:tcBorders>
              <w:top w:val="single" w:sz="4" w:space="0" w:color="auto"/>
              <w:left w:val="single" w:sz="4" w:space="0" w:color="auto"/>
              <w:bottom w:val="single" w:sz="4" w:space="0" w:color="auto"/>
              <w:right w:val="single" w:sz="4" w:space="0" w:color="auto"/>
            </w:tcBorders>
            <w:hideMark/>
          </w:tcPr>
          <w:p w14:paraId="67C60935" w14:textId="77777777" w:rsidR="005469B9" w:rsidRDefault="005469B9" w:rsidP="008C3608">
            <w:r>
              <w:t>Hendelse som kan føre til eller kunne ha ført til personskade, arbeidsbetinget sykdom, skade på/tap av eiendom eller skade på miljøet.</w:t>
            </w:r>
          </w:p>
          <w:p w14:paraId="335C2633" w14:textId="77777777" w:rsidR="005469B9" w:rsidRDefault="005469B9" w:rsidP="008C3608">
            <w:pPr>
              <w:rPr>
                <w:sz w:val="16"/>
              </w:rPr>
            </w:pPr>
            <w:r>
              <w:rPr>
                <w:sz w:val="16"/>
              </w:rPr>
              <w:t xml:space="preserve">MERKNAD: </w:t>
            </w:r>
          </w:p>
          <w:p w14:paraId="7132343D" w14:textId="77777777" w:rsidR="005469B9" w:rsidRDefault="005469B9" w:rsidP="008C3608">
            <w:pPr>
              <w:rPr>
                <w:i/>
              </w:rPr>
            </w:pPr>
            <w:r>
              <w:rPr>
                <w:i/>
                <w:sz w:val="16"/>
              </w:rPr>
              <w:t>Omfatter også skade på og ulempe for tredjepart. Inkluderer ulykke, farlig forhold, farlig handling og tilløpshendelser (nestenulykker).</w:t>
            </w:r>
          </w:p>
        </w:tc>
        <w:tc>
          <w:tcPr>
            <w:tcW w:w="2723" w:type="dxa"/>
            <w:tcBorders>
              <w:top w:val="single" w:sz="4" w:space="0" w:color="auto"/>
              <w:left w:val="single" w:sz="4" w:space="0" w:color="auto"/>
              <w:bottom w:val="single" w:sz="4" w:space="0" w:color="auto"/>
              <w:right w:val="single" w:sz="4" w:space="0" w:color="auto"/>
            </w:tcBorders>
            <w:hideMark/>
          </w:tcPr>
          <w:p w14:paraId="2E0AED77" w14:textId="77777777" w:rsidR="005469B9" w:rsidRDefault="005469B9" w:rsidP="008C3608">
            <w:r>
              <w:t>NS 5815</w:t>
            </w:r>
          </w:p>
        </w:tc>
      </w:tr>
      <w:tr w:rsidR="005469B9" w14:paraId="42BF9329" w14:textId="77777777" w:rsidTr="008C3608">
        <w:trPr>
          <w:cantSplit/>
        </w:trPr>
        <w:tc>
          <w:tcPr>
            <w:tcW w:w="2229" w:type="dxa"/>
            <w:tcBorders>
              <w:top w:val="single" w:sz="4" w:space="0" w:color="auto"/>
              <w:left w:val="single" w:sz="4" w:space="0" w:color="auto"/>
              <w:bottom w:val="single" w:sz="4" w:space="0" w:color="auto"/>
              <w:right w:val="single" w:sz="4" w:space="0" w:color="auto"/>
            </w:tcBorders>
            <w:hideMark/>
          </w:tcPr>
          <w:p w14:paraId="0B4F4826" w14:textId="77777777" w:rsidR="005469B9" w:rsidRDefault="005469B9" w:rsidP="008C3608">
            <w:r>
              <w:t>Ytre miljøplan</w:t>
            </w:r>
          </w:p>
          <w:p w14:paraId="7B8F94C5" w14:textId="77777777" w:rsidR="005469B9" w:rsidRDefault="005469B9" w:rsidP="008C3608">
            <w:r>
              <w:t>(YM-plan)</w:t>
            </w:r>
          </w:p>
        </w:tc>
        <w:tc>
          <w:tcPr>
            <w:tcW w:w="4110" w:type="dxa"/>
            <w:tcBorders>
              <w:top w:val="single" w:sz="4" w:space="0" w:color="auto"/>
              <w:left w:val="single" w:sz="4" w:space="0" w:color="auto"/>
              <w:bottom w:val="single" w:sz="4" w:space="0" w:color="auto"/>
              <w:right w:val="single" w:sz="4" w:space="0" w:color="auto"/>
            </w:tcBorders>
            <w:hideMark/>
          </w:tcPr>
          <w:p w14:paraId="4E4B47E5" w14:textId="77777777" w:rsidR="005469B9" w:rsidRDefault="005469B9" w:rsidP="008C3608">
            <w:r>
              <w:t>Del av prosjektets kvalitetsplan.</w:t>
            </w:r>
          </w:p>
          <w:p w14:paraId="3911FF9F" w14:textId="77777777" w:rsidR="005469B9" w:rsidRDefault="005469B9" w:rsidP="008C3608">
            <w:r>
              <w:t>Plan utarbeidet for å sikre at føringer og krav for det ytre miljøet blir innarbeidet i konkurransegrunnlag samt ivaretatt under gjennomføringen av prosjektet.</w:t>
            </w:r>
          </w:p>
        </w:tc>
        <w:tc>
          <w:tcPr>
            <w:tcW w:w="2723" w:type="dxa"/>
            <w:tcBorders>
              <w:top w:val="single" w:sz="4" w:space="0" w:color="auto"/>
              <w:left w:val="single" w:sz="4" w:space="0" w:color="auto"/>
              <w:bottom w:val="single" w:sz="4" w:space="0" w:color="auto"/>
              <w:right w:val="single" w:sz="4" w:space="0" w:color="auto"/>
            </w:tcBorders>
            <w:hideMark/>
          </w:tcPr>
          <w:p w14:paraId="02885207" w14:textId="77777777" w:rsidR="005469B9" w:rsidRDefault="005469B9" w:rsidP="008C3608">
            <w:r>
              <w:t>SVV HÅNDBOK R 760</w:t>
            </w:r>
          </w:p>
        </w:tc>
      </w:tr>
      <w:tr w:rsidR="005469B9" w14:paraId="51739F3B" w14:textId="77777777" w:rsidTr="008C3608">
        <w:trPr>
          <w:cantSplit/>
        </w:trPr>
        <w:tc>
          <w:tcPr>
            <w:tcW w:w="2229" w:type="dxa"/>
            <w:tcBorders>
              <w:top w:val="single" w:sz="4" w:space="0" w:color="auto"/>
              <w:left w:val="single" w:sz="4" w:space="0" w:color="auto"/>
              <w:bottom w:val="single" w:sz="4" w:space="0" w:color="auto"/>
              <w:right w:val="single" w:sz="4" w:space="0" w:color="auto"/>
            </w:tcBorders>
          </w:tcPr>
          <w:p w14:paraId="4A7D63B6" w14:textId="77777777" w:rsidR="005469B9" w:rsidRDefault="005469B9" w:rsidP="008C3608">
            <w:r w:rsidRPr="005C3F7A">
              <w:rPr>
                <w:sz w:val="22"/>
              </w:rPr>
              <w:t>NS-EN ISO 14000-serien</w:t>
            </w:r>
          </w:p>
        </w:tc>
        <w:tc>
          <w:tcPr>
            <w:tcW w:w="4110" w:type="dxa"/>
            <w:tcBorders>
              <w:top w:val="single" w:sz="4" w:space="0" w:color="auto"/>
              <w:left w:val="single" w:sz="4" w:space="0" w:color="auto"/>
              <w:bottom w:val="single" w:sz="4" w:space="0" w:color="auto"/>
              <w:right w:val="single" w:sz="4" w:space="0" w:color="auto"/>
            </w:tcBorders>
          </w:tcPr>
          <w:p w14:paraId="47672977" w14:textId="77777777" w:rsidR="005469B9" w:rsidRDefault="005469B9" w:rsidP="008C3608">
            <w:r w:rsidRPr="00D86FC0">
              <w:t>Miljøstyringssystemer</w:t>
            </w:r>
          </w:p>
        </w:tc>
        <w:tc>
          <w:tcPr>
            <w:tcW w:w="2723" w:type="dxa"/>
            <w:tcBorders>
              <w:top w:val="single" w:sz="4" w:space="0" w:color="auto"/>
              <w:left w:val="single" w:sz="4" w:space="0" w:color="auto"/>
              <w:bottom w:val="single" w:sz="4" w:space="0" w:color="auto"/>
              <w:right w:val="single" w:sz="4" w:space="0" w:color="auto"/>
            </w:tcBorders>
          </w:tcPr>
          <w:p w14:paraId="5BAE86BB" w14:textId="77777777" w:rsidR="005469B9" w:rsidRDefault="005469B9" w:rsidP="008C3608"/>
        </w:tc>
      </w:tr>
      <w:tr w:rsidR="005469B9" w14:paraId="51D9BC52" w14:textId="77777777" w:rsidTr="008C3608">
        <w:trPr>
          <w:cantSplit/>
        </w:trPr>
        <w:tc>
          <w:tcPr>
            <w:tcW w:w="2229" w:type="dxa"/>
            <w:tcBorders>
              <w:top w:val="single" w:sz="4" w:space="0" w:color="auto"/>
              <w:left w:val="single" w:sz="4" w:space="0" w:color="auto"/>
              <w:bottom w:val="single" w:sz="4" w:space="0" w:color="auto"/>
              <w:right w:val="single" w:sz="4" w:space="0" w:color="auto"/>
            </w:tcBorders>
          </w:tcPr>
          <w:p w14:paraId="5BB07878" w14:textId="77777777" w:rsidR="005469B9" w:rsidRPr="005C3F7A" w:rsidRDefault="005469B9" w:rsidP="008C3608">
            <w:pPr>
              <w:rPr>
                <w:sz w:val="22"/>
              </w:rPr>
            </w:pPr>
            <w:r w:rsidRPr="005C3F7A">
              <w:t>NS-EN ISO 9000-serien</w:t>
            </w:r>
          </w:p>
        </w:tc>
        <w:tc>
          <w:tcPr>
            <w:tcW w:w="4110" w:type="dxa"/>
            <w:tcBorders>
              <w:top w:val="single" w:sz="4" w:space="0" w:color="auto"/>
              <w:left w:val="single" w:sz="4" w:space="0" w:color="auto"/>
              <w:bottom w:val="single" w:sz="4" w:space="0" w:color="auto"/>
              <w:right w:val="single" w:sz="4" w:space="0" w:color="auto"/>
            </w:tcBorders>
          </w:tcPr>
          <w:p w14:paraId="1C0A6BDD" w14:textId="77777777" w:rsidR="005469B9" w:rsidRPr="005C3F7A" w:rsidRDefault="005469B9" w:rsidP="008C3608">
            <w:pPr>
              <w:rPr>
                <w:sz w:val="22"/>
              </w:rPr>
            </w:pPr>
            <w:r w:rsidRPr="005C3F7A">
              <w:t>Systemer for kvalitetsstyring</w:t>
            </w:r>
            <w:r>
              <w:t>. Mal for YM-plan med veileder er lagt opp slik at det ikke skal forekomme motstrid mot NS-EN ISO 14000- og 9000-seriene. Spesielt er det lagt vekt på å sikre at rutinene for avviks</w:t>
            </w:r>
            <w:r>
              <w:softHyphen/>
              <w:t>håndtering er i overensstemmelse med NS EN ISO 9001 og NS ISO 14001.</w:t>
            </w:r>
          </w:p>
        </w:tc>
        <w:tc>
          <w:tcPr>
            <w:tcW w:w="2723" w:type="dxa"/>
            <w:tcBorders>
              <w:top w:val="single" w:sz="4" w:space="0" w:color="auto"/>
              <w:left w:val="single" w:sz="4" w:space="0" w:color="auto"/>
              <w:bottom w:val="single" w:sz="4" w:space="0" w:color="auto"/>
              <w:right w:val="single" w:sz="4" w:space="0" w:color="auto"/>
            </w:tcBorders>
          </w:tcPr>
          <w:p w14:paraId="56D8AFB6" w14:textId="77777777" w:rsidR="005469B9" w:rsidRDefault="005469B9" w:rsidP="008C3608"/>
        </w:tc>
      </w:tr>
    </w:tbl>
    <w:p w14:paraId="291A8283" w14:textId="77777777" w:rsidR="005469B9" w:rsidRPr="00347CCA" w:rsidRDefault="005469B9" w:rsidP="005469B9"/>
    <w:p w14:paraId="08BD956E" w14:textId="159327E6" w:rsidR="008C3608" w:rsidRDefault="008C3608">
      <w:pPr>
        <w:spacing w:after="200"/>
      </w:pPr>
    </w:p>
    <w:sectPr w:rsidR="008C3608">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91A97" w14:textId="77777777" w:rsidR="009932D7" w:rsidRDefault="009932D7" w:rsidP="005B578A">
      <w:r>
        <w:separator/>
      </w:r>
    </w:p>
  </w:endnote>
  <w:endnote w:type="continuationSeparator" w:id="0">
    <w:p w14:paraId="4FF02BDA" w14:textId="77777777" w:rsidR="009932D7" w:rsidRDefault="009932D7" w:rsidP="005B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238914"/>
      <w:docPartObj>
        <w:docPartGallery w:val="Page Numbers (Bottom of Page)"/>
        <w:docPartUnique/>
      </w:docPartObj>
    </w:sdtPr>
    <w:sdtContent>
      <w:p w14:paraId="44D9D44B" w14:textId="77777777" w:rsidR="00E5414B" w:rsidRDefault="00E5414B">
        <w:pPr>
          <w:pStyle w:val="Bunntekst"/>
          <w:jc w:val="right"/>
        </w:pPr>
        <w:r>
          <w:fldChar w:fldCharType="begin"/>
        </w:r>
        <w:r>
          <w:instrText>PAGE   \* MERGEFORMAT</w:instrText>
        </w:r>
        <w:r>
          <w:fldChar w:fldCharType="separate"/>
        </w:r>
        <w:r w:rsidR="00B90EAB">
          <w:rPr>
            <w:noProof/>
          </w:rPr>
          <w:t>10</w:t>
        </w:r>
        <w:r>
          <w:fldChar w:fldCharType="end"/>
        </w:r>
      </w:p>
    </w:sdtContent>
  </w:sdt>
  <w:p w14:paraId="73B22905" w14:textId="77777777" w:rsidR="00E5414B" w:rsidRDefault="00E5414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0973D" w14:textId="77777777" w:rsidR="009932D7" w:rsidRDefault="009932D7" w:rsidP="005B578A">
      <w:r>
        <w:separator/>
      </w:r>
    </w:p>
  </w:footnote>
  <w:footnote w:type="continuationSeparator" w:id="0">
    <w:p w14:paraId="421639D0" w14:textId="77777777" w:rsidR="009932D7" w:rsidRDefault="009932D7" w:rsidP="005B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B19428"/>
    <w:multiLevelType w:val="hybridMultilevel"/>
    <w:tmpl w:val="8CB312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12020"/>
    <w:multiLevelType w:val="hybridMultilevel"/>
    <w:tmpl w:val="5B72B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EE4A67"/>
    <w:multiLevelType w:val="hybridMultilevel"/>
    <w:tmpl w:val="8C2ACE76"/>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05A124A8"/>
    <w:multiLevelType w:val="hybridMultilevel"/>
    <w:tmpl w:val="F5B010C2"/>
    <w:lvl w:ilvl="0" w:tplc="04140001">
      <w:start w:val="1"/>
      <w:numFmt w:val="bullet"/>
      <w:lvlText w:val=""/>
      <w:lvlJc w:val="left"/>
      <w:pPr>
        <w:ind w:left="720" w:hanging="360"/>
      </w:pPr>
      <w:rPr>
        <w:rFonts w:ascii="Symbol" w:hAnsi="Symbol" w:hint="default"/>
      </w:rPr>
    </w:lvl>
    <w:lvl w:ilvl="1" w:tplc="208E2B3E">
      <w:numFmt w:val="bullet"/>
      <w:lvlText w:val="•"/>
      <w:lvlJc w:val="left"/>
      <w:pPr>
        <w:ind w:left="1800" w:hanging="72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804F13"/>
    <w:multiLevelType w:val="hybridMultilevel"/>
    <w:tmpl w:val="C332E3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A882EF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7A372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953B6A"/>
    <w:multiLevelType w:val="hybridMultilevel"/>
    <w:tmpl w:val="2F762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51437"/>
    <w:multiLevelType w:val="hybridMultilevel"/>
    <w:tmpl w:val="84DEAE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C20CA3"/>
    <w:multiLevelType w:val="multilevel"/>
    <w:tmpl w:val="09625034"/>
    <w:lvl w:ilvl="0">
      <w:start w:val="1"/>
      <w:numFmt w:val="bullet"/>
      <w:lvlText w:val=""/>
      <w:lvlJc w:val="left"/>
      <w:pPr>
        <w:tabs>
          <w:tab w:val="num" w:pos="6120"/>
        </w:tabs>
        <w:ind w:left="6120" w:hanging="360"/>
      </w:pPr>
      <w:rPr>
        <w:rFonts w:ascii="Symbol" w:hAnsi="Symbol" w:hint="default"/>
        <w:sz w:val="20"/>
      </w:rPr>
    </w:lvl>
    <w:lvl w:ilvl="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10" w15:restartNumberingAfterBreak="0">
    <w:nsid w:val="1BFD64D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A06D66"/>
    <w:multiLevelType w:val="hybridMultilevel"/>
    <w:tmpl w:val="41328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D366A5"/>
    <w:multiLevelType w:val="hybridMultilevel"/>
    <w:tmpl w:val="3EF82C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2E26FA8"/>
    <w:multiLevelType w:val="hybridMultilevel"/>
    <w:tmpl w:val="10FCEECC"/>
    <w:lvl w:ilvl="0" w:tplc="4D7627F4">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2D7B81"/>
    <w:multiLevelType w:val="hybridMultilevel"/>
    <w:tmpl w:val="88FA7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FB743F"/>
    <w:multiLevelType w:val="hybridMultilevel"/>
    <w:tmpl w:val="A80C59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D16620D"/>
    <w:multiLevelType w:val="hybridMultilevel"/>
    <w:tmpl w:val="C5307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D546FC"/>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3C39FD"/>
    <w:multiLevelType w:val="hybridMultilevel"/>
    <w:tmpl w:val="C11AA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1BB14E7"/>
    <w:multiLevelType w:val="hybridMultilevel"/>
    <w:tmpl w:val="47481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401A1"/>
    <w:multiLevelType w:val="hybridMultilevel"/>
    <w:tmpl w:val="61CE80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4530313"/>
    <w:multiLevelType w:val="hybridMultilevel"/>
    <w:tmpl w:val="32CC1E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7822FC2"/>
    <w:multiLevelType w:val="hybridMultilevel"/>
    <w:tmpl w:val="D95EAC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1FF03B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D300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511A2C"/>
    <w:multiLevelType w:val="hybridMultilevel"/>
    <w:tmpl w:val="9F8E8D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5516D19"/>
    <w:multiLevelType w:val="multilevel"/>
    <w:tmpl w:val="311E9B6E"/>
    <w:lvl w:ilvl="0">
      <w:start w:val="5"/>
      <w:numFmt w:val="decimal"/>
      <w:lvlText w:val="%1"/>
      <w:lvlJc w:val="left"/>
      <w:pPr>
        <w:ind w:left="450" w:hanging="450"/>
      </w:pPr>
      <w:rPr>
        <w:rFonts w:hint="default"/>
      </w:rPr>
    </w:lvl>
    <w:lvl w:ilvl="1">
      <w:start w:val="6"/>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27" w15:restartNumberingAfterBreak="0">
    <w:nsid w:val="4933732D"/>
    <w:multiLevelType w:val="hybridMultilevel"/>
    <w:tmpl w:val="2F30C9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C935C62"/>
    <w:multiLevelType w:val="hybridMultilevel"/>
    <w:tmpl w:val="C2E67350"/>
    <w:lvl w:ilvl="0" w:tplc="5D2CD7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071A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BD6CEF"/>
    <w:multiLevelType w:val="hybridMultilevel"/>
    <w:tmpl w:val="F3E2E34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1" w15:restartNumberingAfterBreak="0">
    <w:nsid w:val="59B707C6"/>
    <w:multiLevelType w:val="hybridMultilevel"/>
    <w:tmpl w:val="7B029796"/>
    <w:lvl w:ilvl="0" w:tplc="8A86CA54">
      <w:numFmt w:val="bullet"/>
      <w:lvlText w:val="-"/>
      <w:lvlJc w:val="left"/>
      <w:pPr>
        <w:ind w:left="720" w:hanging="360"/>
      </w:pPr>
      <w:rPr>
        <w:rFonts w:ascii="TimesNewRomanPSMT" w:eastAsiaTheme="minorHAnsi" w:hAnsi="TimesNewRomanPSMT" w:cs="TimesNewRomanPS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B8B3ECF"/>
    <w:multiLevelType w:val="hybridMultilevel"/>
    <w:tmpl w:val="867009A8"/>
    <w:lvl w:ilvl="0" w:tplc="C8282848">
      <w:start w:val="1"/>
      <w:numFmt w:val="bullet"/>
      <w:lvlText w:val="•"/>
      <w:lvlJc w:val="left"/>
      <w:pPr>
        <w:tabs>
          <w:tab w:val="num" w:pos="720"/>
        </w:tabs>
        <w:ind w:left="720" w:hanging="360"/>
      </w:pPr>
      <w:rPr>
        <w:rFonts w:ascii="Arial" w:hAnsi="Arial" w:hint="default"/>
      </w:rPr>
    </w:lvl>
    <w:lvl w:ilvl="1" w:tplc="BC84B380" w:tentative="1">
      <w:start w:val="1"/>
      <w:numFmt w:val="bullet"/>
      <w:lvlText w:val="•"/>
      <w:lvlJc w:val="left"/>
      <w:pPr>
        <w:tabs>
          <w:tab w:val="num" w:pos="1440"/>
        </w:tabs>
        <w:ind w:left="1440" w:hanging="360"/>
      </w:pPr>
      <w:rPr>
        <w:rFonts w:ascii="Arial" w:hAnsi="Arial" w:hint="default"/>
      </w:rPr>
    </w:lvl>
    <w:lvl w:ilvl="2" w:tplc="D98AFCD0" w:tentative="1">
      <w:start w:val="1"/>
      <w:numFmt w:val="bullet"/>
      <w:lvlText w:val="•"/>
      <w:lvlJc w:val="left"/>
      <w:pPr>
        <w:tabs>
          <w:tab w:val="num" w:pos="2160"/>
        </w:tabs>
        <w:ind w:left="2160" w:hanging="360"/>
      </w:pPr>
      <w:rPr>
        <w:rFonts w:ascii="Arial" w:hAnsi="Arial" w:hint="default"/>
      </w:rPr>
    </w:lvl>
    <w:lvl w:ilvl="3" w:tplc="3B44E996" w:tentative="1">
      <w:start w:val="1"/>
      <w:numFmt w:val="bullet"/>
      <w:lvlText w:val="•"/>
      <w:lvlJc w:val="left"/>
      <w:pPr>
        <w:tabs>
          <w:tab w:val="num" w:pos="2880"/>
        </w:tabs>
        <w:ind w:left="2880" w:hanging="360"/>
      </w:pPr>
      <w:rPr>
        <w:rFonts w:ascii="Arial" w:hAnsi="Arial" w:hint="default"/>
      </w:rPr>
    </w:lvl>
    <w:lvl w:ilvl="4" w:tplc="D0D86752" w:tentative="1">
      <w:start w:val="1"/>
      <w:numFmt w:val="bullet"/>
      <w:lvlText w:val="•"/>
      <w:lvlJc w:val="left"/>
      <w:pPr>
        <w:tabs>
          <w:tab w:val="num" w:pos="3600"/>
        </w:tabs>
        <w:ind w:left="3600" w:hanging="360"/>
      </w:pPr>
      <w:rPr>
        <w:rFonts w:ascii="Arial" w:hAnsi="Arial" w:hint="default"/>
      </w:rPr>
    </w:lvl>
    <w:lvl w:ilvl="5" w:tplc="1F600480" w:tentative="1">
      <w:start w:val="1"/>
      <w:numFmt w:val="bullet"/>
      <w:lvlText w:val="•"/>
      <w:lvlJc w:val="left"/>
      <w:pPr>
        <w:tabs>
          <w:tab w:val="num" w:pos="4320"/>
        </w:tabs>
        <w:ind w:left="4320" w:hanging="360"/>
      </w:pPr>
      <w:rPr>
        <w:rFonts w:ascii="Arial" w:hAnsi="Arial" w:hint="default"/>
      </w:rPr>
    </w:lvl>
    <w:lvl w:ilvl="6" w:tplc="DF7AF238" w:tentative="1">
      <w:start w:val="1"/>
      <w:numFmt w:val="bullet"/>
      <w:lvlText w:val="•"/>
      <w:lvlJc w:val="left"/>
      <w:pPr>
        <w:tabs>
          <w:tab w:val="num" w:pos="5040"/>
        </w:tabs>
        <w:ind w:left="5040" w:hanging="360"/>
      </w:pPr>
      <w:rPr>
        <w:rFonts w:ascii="Arial" w:hAnsi="Arial" w:hint="default"/>
      </w:rPr>
    </w:lvl>
    <w:lvl w:ilvl="7" w:tplc="FD3A4840" w:tentative="1">
      <w:start w:val="1"/>
      <w:numFmt w:val="bullet"/>
      <w:lvlText w:val="•"/>
      <w:lvlJc w:val="left"/>
      <w:pPr>
        <w:tabs>
          <w:tab w:val="num" w:pos="5760"/>
        </w:tabs>
        <w:ind w:left="5760" w:hanging="360"/>
      </w:pPr>
      <w:rPr>
        <w:rFonts w:ascii="Arial" w:hAnsi="Arial" w:hint="default"/>
      </w:rPr>
    </w:lvl>
    <w:lvl w:ilvl="8" w:tplc="30C0B6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4600C1"/>
    <w:multiLevelType w:val="hybridMultilevel"/>
    <w:tmpl w:val="CC927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412EE"/>
    <w:multiLevelType w:val="hybridMultilevel"/>
    <w:tmpl w:val="B87CD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D260A66"/>
    <w:multiLevelType w:val="hybridMultilevel"/>
    <w:tmpl w:val="55041374"/>
    <w:lvl w:ilvl="0" w:tplc="5D2CD7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780F51"/>
    <w:multiLevelType w:val="hybridMultilevel"/>
    <w:tmpl w:val="8DB26A0C"/>
    <w:lvl w:ilvl="0" w:tplc="5D2CD7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D2527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AC3E3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1"/>
  </w:num>
  <w:num w:numId="3">
    <w:abstractNumId w:val="19"/>
  </w:num>
  <w:num w:numId="4">
    <w:abstractNumId w:val="33"/>
  </w:num>
  <w:num w:numId="5">
    <w:abstractNumId w:val="36"/>
  </w:num>
  <w:num w:numId="6">
    <w:abstractNumId w:val="28"/>
  </w:num>
  <w:num w:numId="7">
    <w:abstractNumId w:val="7"/>
  </w:num>
  <w:num w:numId="8">
    <w:abstractNumId w:val="35"/>
  </w:num>
  <w:num w:numId="9">
    <w:abstractNumId w:val="2"/>
  </w:num>
  <w:num w:numId="10">
    <w:abstractNumId w:val="11"/>
  </w:num>
  <w:num w:numId="11">
    <w:abstractNumId w:val="1"/>
  </w:num>
  <w:num w:numId="12">
    <w:abstractNumId w:val="8"/>
  </w:num>
  <w:num w:numId="13">
    <w:abstractNumId w:val="20"/>
  </w:num>
  <w:num w:numId="14">
    <w:abstractNumId w:val="17"/>
  </w:num>
  <w:num w:numId="15">
    <w:abstractNumId w:val="23"/>
  </w:num>
  <w:num w:numId="16">
    <w:abstractNumId w:val="13"/>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2"/>
  </w:num>
  <w:num w:numId="20">
    <w:abstractNumId w:val="34"/>
  </w:num>
  <w:num w:numId="21">
    <w:abstractNumId w:val="3"/>
  </w:num>
  <w:num w:numId="22">
    <w:abstractNumId w:val="16"/>
  </w:num>
  <w:num w:numId="23">
    <w:abstractNumId w:val="9"/>
  </w:num>
  <w:num w:numId="24">
    <w:abstractNumId w:val="18"/>
  </w:num>
  <w:num w:numId="25">
    <w:abstractNumId w:val="12"/>
  </w:num>
  <w:num w:numId="26">
    <w:abstractNumId w:val="15"/>
  </w:num>
  <w:num w:numId="27">
    <w:abstractNumId w:val="4"/>
  </w:num>
  <w:num w:numId="28">
    <w:abstractNumId w:val="10"/>
  </w:num>
  <w:num w:numId="29">
    <w:abstractNumId w:val="25"/>
  </w:num>
  <w:num w:numId="30">
    <w:abstractNumId w:val="29"/>
  </w:num>
  <w:num w:numId="31">
    <w:abstractNumId w:val="6"/>
  </w:num>
  <w:num w:numId="32">
    <w:abstractNumId w:val="5"/>
  </w:num>
  <w:num w:numId="33">
    <w:abstractNumId w:val="37"/>
  </w:num>
  <w:num w:numId="34">
    <w:abstractNumId w:val="38"/>
  </w:num>
  <w:num w:numId="35">
    <w:abstractNumId w:val="14"/>
  </w:num>
  <w:num w:numId="36">
    <w:abstractNumId w:val="24"/>
  </w:num>
  <w:num w:numId="37">
    <w:abstractNumId w:val="0"/>
  </w:num>
  <w:num w:numId="38">
    <w:abstractNumId w:val="32"/>
  </w:num>
  <w:num w:numId="3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CD"/>
    <w:rsid w:val="00002C1B"/>
    <w:rsid w:val="0000304B"/>
    <w:rsid w:val="00003D00"/>
    <w:rsid w:val="00003FDF"/>
    <w:rsid w:val="00006371"/>
    <w:rsid w:val="0001049A"/>
    <w:rsid w:val="000105BF"/>
    <w:rsid w:val="00010CA2"/>
    <w:rsid w:val="00012082"/>
    <w:rsid w:val="000139F0"/>
    <w:rsid w:val="000162E5"/>
    <w:rsid w:val="00016905"/>
    <w:rsid w:val="000211DC"/>
    <w:rsid w:val="000243C3"/>
    <w:rsid w:val="000248B2"/>
    <w:rsid w:val="0003111E"/>
    <w:rsid w:val="00033A75"/>
    <w:rsid w:val="000377C4"/>
    <w:rsid w:val="0004197C"/>
    <w:rsid w:val="00041D18"/>
    <w:rsid w:val="0004423A"/>
    <w:rsid w:val="00047F18"/>
    <w:rsid w:val="000525D2"/>
    <w:rsid w:val="000568B6"/>
    <w:rsid w:val="00056B6B"/>
    <w:rsid w:val="00060BE9"/>
    <w:rsid w:val="00060F26"/>
    <w:rsid w:val="0006115C"/>
    <w:rsid w:val="0007060D"/>
    <w:rsid w:val="00072241"/>
    <w:rsid w:val="000742BE"/>
    <w:rsid w:val="0007784D"/>
    <w:rsid w:val="00077CC4"/>
    <w:rsid w:val="00081056"/>
    <w:rsid w:val="00084CBB"/>
    <w:rsid w:val="000858C9"/>
    <w:rsid w:val="000909B5"/>
    <w:rsid w:val="00090DD0"/>
    <w:rsid w:val="0009189D"/>
    <w:rsid w:val="00091ADA"/>
    <w:rsid w:val="00092952"/>
    <w:rsid w:val="000934AF"/>
    <w:rsid w:val="00093522"/>
    <w:rsid w:val="00096C37"/>
    <w:rsid w:val="00096D88"/>
    <w:rsid w:val="000A22FA"/>
    <w:rsid w:val="000A441D"/>
    <w:rsid w:val="000B5A7B"/>
    <w:rsid w:val="000B6D19"/>
    <w:rsid w:val="000C2FED"/>
    <w:rsid w:val="000C4165"/>
    <w:rsid w:val="000C418D"/>
    <w:rsid w:val="000D0679"/>
    <w:rsid w:val="000D18DD"/>
    <w:rsid w:val="000D498A"/>
    <w:rsid w:val="000D51AA"/>
    <w:rsid w:val="000E05DD"/>
    <w:rsid w:val="000E066C"/>
    <w:rsid w:val="000E066D"/>
    <w:rsid w:val="000E100E"/>
    <w:rsid w:val="000E5AB8"/>
    <w:rsid w:val="000F28E6"/>
    <w:rsid w:val="000F39A1"/>
    <w:rsid w:val="000F5B3F"/>
    <w:rsid w:val="000F6011"/>
    <w:rsid w:val="000F629F"/>
    <w:rsid w:val="000F6472"/>
    <w:rsid w:val="000F7BE2"/>
    <w:rsid w:val="00104094"/>
    <w:rsid w:val="0010481C"/>
    <w:rsid w:val="00106174"/>
    <w:rsid w:val="00110A7A"/>
    <w:rsid w:val="00114F03"/>
    <w:rsid w:val="001166FB"/>
    <w:rsid w:val="00116C1E"/>
    <w:rsid w:val="0011754E"/>
    <w:rsid w:val="00117749"/>
    <w:rsid w:val="001238DF"/>
    <w:rsid w:val="00124892"/>
    <w:rsid w:val="00127BBD"/>
    <w:rsid w:val="00130647"/>
    <w:rsid w:val="001341AF"/>
    <w:rsid w:val="00136AF8"/>
    <w:rsid w:val="00141033"/>
    <w:rsid w:val="001470FF"/>
    <w:rsid w:val="001501F8"/>
    <w:rsid w:val="00152264"/>
    <w:rsid w:val="00153891"/>
    <w:rsid w:val="00154FD3"/>
    <w:rsid w:val="00160184"/>
    <w:rsid w:val="0016139B"/>
    <w:rsid w:val="0016179E"/>
    <w:rsid w:val="00163080"/>
    <w:rsid w:val="00165CA3"/>
    <w:rsid w:val="00172BDC"/>
    <w:rsid w:val="0017334B"/>
    <w:rsid w:val="00174E56"/>
    <w:rsid w:val="00177DF2"/>
    <w:rsid w:val="00177ED4"/>
    <w:rsid w:val="001833BD"/>
    <w:rsid w:val="00184D53"/>
    <w:rsid w:val="001857DC"/>
    <w:rsid w:val="00186E81"/>
    <w:rsid w:val="00190879"/>
    <w:rsid w:val="001930B1"/>
    <w:rsid w:val="00193E63"/>
    <w:rsid w:val="0019457A"/>
    <w:rsid w:val="001976D1"/>
    <w:rsid w:val="001A3595"/>
    <w:rsid w:val="001B5888"/>
    <w:rsid w:val="001C1F97"/>
    <w:rsid w:val="001C674B"/>
    <w:rsid w:val="001F086E"/>
    <w:rsid w:val="001F14C2"/>
    <w:rsid w:val="001F1E40"/>
    <w:rsid w:val="001F2349"/>
    <w:rsid w:val="001F454E"/>
    <w:rsid w:val="001F6513"/>
    <w:rsid w:val="002011D1"/>
    <w:rsid w:val="00201669"/>
    <w:rsid w:val="002032FA"/>
    <w:rsid w:val="00214FBE"/>
    <w:rsid w:val="00216523"/>
    <w:rsid w:val="0021788A"/>
    <w:rsid w:val="00231F64"/>
    <w:rsid w:val="002328FF"/>
    <w:rsid w:val="0023433D"/>
    <w:rsid w:val="002346FD"/>
    <w:rsid w:val="002347F3"/>
    <w:rsid w:val="0023522C"/>
    <w:rsid w:val="00235EFF"/>
    <w:rsid w:val="00235FF2"/>
    <w:rsid w:val="00237F10"/>
    <w:rsid w:val="002411C0"/>
    <w:rsid w:val="002461FC"/>
    <w:rsid w:val="002476D4"/>
    <w:rsid w:val="00253412"/>
    <w:rsid w:val="00254EDC"/>
    <w:rsid w:val="00254F13"/>
    <w:rsid w:val="0025599E"/>
    <w:rsid w:val="00255D7A"/>
    <w:rsid w:val="00257D89"/>
    <w:rsid w:val="00265130"/>
    <w:rsid w:val="002710DA"/>
    <w:rsid w:val="00271359"/>
    <w:rsid w:val="00276104"/>
    <w:rsid w:val="00276408"/>
    <w:rsid w:val="002841A3"/>
    <w:rsid w:val="00285D54"/>
    <w:rsid w:val="00290527"/>
    <w:rsid w:val="002908D5"/>
    <w:rsid w:val="002908EB"/>
    <w:rsid w:val="0029667E"/>
    <w:rsid w:val="002A1322"/>
    <w:rsid w:val="002B0380"/>
    <w:rsid w:val="002B6FB4"/>
    <w:rsid w:val="002C729D"/>
    <w:rsid w:val="002D0D31"/>
    <w:rsid w:val="002D1A03"/>
    <w:rsid w:val="002D3758"/>
    <w:rsid w:val="002D3D21"/>
    <w:rsid w:val="002D3FFC"/>
    <w:rsid w:val="002E055F"/>
    <w:rsid w:val="002E2AF2"/>
    <w:rsid w:val="002E3434"/>
    <w:rsid w:val="002E5FA6"/>
    <w:rsid w:val="002F0AAC"/>
    <w:rsid w:val="002F24D4"/>
    <w:rsid w:val="002F2F00"/>
    <w:rsid w:val="002F6468"/>
    <w:rsid w:val="002F73A9"/>
    <w:rsid w:val="00300BB4"/>
    <w:rsid w:val="00302B13"/>
    <w:rsid w:val="00304C74"/>
    <w:rsid w:val="00304FB0"/>
    <w:rsid w:val="00310E66"/>
    <w:rsid w:val="00313EE9"/>
    <w:rsid w:val="0031477F"/>
    <w:rsid w:val="0031490E"/>
    <w:rsid w:val="00315A8A"/>
    <w:rsid w:val="003246C8"/>
    <w:rsid w:val="00326116"/>
    <w:rsid w:val="00327A85"/>
    <w:rsid w:val="00327C41"/>
    <w:rsid w:val="00330CE2"/>
    <w:rsid w:val="00334F46"/>
    <w:rsid w:val="003352B7"/>
    <w:rsid w:val="00335E7E"/>
    <w:rsid w:val="003428A4"/>
    <w:rsid w:val="003448A0"/>
    <w:rsid w:val="00344D0E"/>
    <w:rsid w:val="0034511D"/>
    <w:rsid w:val="003459F0"/>
    <w:rsid w:val="00346643"/>
    <w:rsid w:val="0034675A"/>
    <w:rsid w:val="00347CCA"/>
    <w:rsid w:val="00347D6C"/>
    <w:rsid w:val="003502D6"/>
    <w:rsid w:val="003511EC"/>
    <w:rsid w:val="00353943"/>
    <w:rsid w:val="00353CC0"/>
    <w:rsid w:val="00353D93"/>
    <w:rsid w:val="00355DFD"/>
    <w:rsid w:val="00356B72"/>
    <w:rsid w:val="00360EE5"/>
    <w:rsid w:val="0036215B"/>
    <w:rsid w:val="00364334"/>
    <w:rsid w:val="003670CD"/>
    <w:rsid w:val="003676B6"/>
    <w:rsid w:val="00367736"/>
    <w:rsid w:val="00371B8F"/>
    <w:rsid w:val="003732BE"/>
    <w:rsid w:val="00373CEA"/>
    <w:rsid w:val="0037491B"/>
    <w:rsid w:val="00380A9C"/>
    <w:rsid w:val="00380F08"/>
    <w:rsid w:val="00382098"/>
    <w:rsid w:val="00384898"/>
    <w:rsid w:val="0038692D"/>
    <w:rsid w:val="00392531"/>
    <w:rsid w:val="00395240"/>
    <w:rsid w:val="00395B98"/>
    <w:rsid w:val="00397219"/>
    <w:rsid w:val="003A3E3A"/>
    <w:rsid w:val="003A4953"/>
    <w:rsid w:val="003B0B3D"/>
    <w:rsid w:val="003B3845"/>
    <w:rsid w:val="003B4E7F"/>
    <w:rsid w:val="003B637F"/>
    <w:rsid w:val="003B7310"/>
    <w:rsid w:val="003B77E3"/>
    <w:rsid w:val="003C0A09"/>
    <w:rsid w:val="003C66C0"/>
    <w:rsid w:val="003D738E"/>
    <w:rsid w:val="003E0592"/>
    <w:rsid w:val="003E2AF6"/>
    <w:rsid w:val="003E3B7D"/>
    <w:rsid w:val="003E5D78"/>
    <w:rsid w:val="003E73A0"/>
    <w:rsid w:val="003F1252"/>
    <w:rsid w:val="003F240A"/>
    <w:rsid w:val="003F4BF3"/>
    <w:rsid w:val="003F60ED"/>
    <w:rsid w:val="003F7332"/>
    <w:rsid w:val="0040090B"/>
    <w:rsid w:val="004015C1"/>
    <w:rsid w:val="00401707"/>
    <w:rsid w:val="00402287"/>
    <w:rsid w:val="004045C9"/>
    <w:rsid w:val="00407B06"/>
    <w:rsid w:val="00413467"/>
    <w:rsid w:val="0042028F"/>
    <w:rsid w:val="004242B0"/>
    <w:rsid w:val="00433AD3"/>
    <w:rsid w:val="00435DBD"/>
    <w:rsid w:val="00437D74"/>
    <w:rsid w:val="00440EE4"/>
    <w:rsid w:val="00442F47"/>
    <w:rsid w:val="00443E13"/>
    <w:rsid w:val="00447CC3"/>
    <w:rsid w:val="00451127"/>
    <w:rsid w:val="00456C40"/>
    <w:rsid w:val="004575D8"/>
    <w:rsid w:val="00457C61"/>
    <w:rsid w:val="00460654"/>
    <w:rsid w:val="00461799"/>
    <w:rsid w:val="00470AB5"/>
    <w:rsid w:val="004730CA"/>
    <w:rsid w:val="00473B88"/>
    <w:rsid w:val="0047408F"/>
    <w:rsid w:val="00476397"/>
    <w:rsid w:val="00476DE4"/>
    <w:rsid w:val="00482C2D"/>
    <w:rsid w:val="0049136D"/>
    <w:rsid w:val="00491884"/>
    <w:rsid w:val="004948C1"/>
    <w:rsid w:val="00496ADA"/>
    <w:rsid w:val="004A03E7"/>
    <w:rsid w:val="004A0867"/>
    <w:rsid w:val="004A0FB7"/>
    <w:rsid w:val="004A2D28"/>
    <w:rsid w:val="004A3D40"/>
    <w:rsid w:val="004B0BCC"/>
    <w:rsid w:val="004B2FC1"/>
    <w:rsid w:val="004B7C04"/>
    <w:rsid w:val="004C266D"/>
    <w:rsid w:val="004C2EAD"/>
    <w:rsid w:val="004C6D72"/>
    <w:rsid w:val="004D0B75"/>
    <w:rsid w:val="004D3CB5"/>
    <w:rsid w:val="004D7119"/>
    <w:rsid w:val="004F6CAF"/>
    <w:rsid w:val="00502A41"/>
    <w:rsid w:val="005103CF"/>
    <w:rsid w:val="00513CF6"/>
    <w:rsid w:val="005145D6"/>
    <w:rsid w:val="0051756B"/>
    <w:rsid w:val="00520BAC"/>
    <w:rsid w:val="00521158"/>
    <w:rsid w:val="00524110"/>
    <w:rsid w:val="00526A37"/>
    <w:rsid w:val="005344F9"/>
    <w:rsid w:val="005413BE"/>
    <w:rsid w:val="00541F36"/>
    <w:rsid w:val="00543866"/>
    <w:rsid w:val="005469B9"/>
    <w:rsid w:val="00546CB7"/>
    <w:rsid w:val="005473BC"/>
    <w:rsid w:val="00551AE9"/>
    <w:rsid w:val="005549DD"/>
    <w:rsid w:val="005560C2"/>
    <w:rsid w:val="0056035A"/>
    <w:rsid w:val="00566308"/>
    <w:rsid w:val="00566989"/>
    <w:rsid w:val="005669B2"/>
    <w:rsid w:val="005669FB"/>
    <w:rsid w:val="00577BC9"/>
    <w:rsid w:val="0058298C"/>
    <w:rsid w:val="0058624B"/>
    <w:rsid w:val="005903A0"/>
    <w:rsid w:val="005938D7"/>
    <w:rsid w:val="00594B86"/>
    <w:rsid w:val="005A042D"/>
    <w:rsid w:val="005A22B3"/>
    <w:rsid w:val="005A2FB8"/>
    <w:rsid w:val="005B2976"/>
    <w:rsid w:val="005B2AF4"/>
    <w:rsid w:val="005B5458"/>
    <w:rsid w:val="005B578A"/>
    <w:rsid w:val="005B64C4"/>
    <w:rsid w:val="005B6EB7"/>
    <w:rsid w:val="005C1B67"/>
    <w:rsid w:val="005C3F7A"/>
    <w:rsid w:val="005E22B6"/>
    <w:rsid w:val="005E24F3"/>
    <w:rsid w:val="005E426D"/>
    <w:rsid w:val="005E57D4"/>
    <w:rsid w:val="005E60B5"/>
    <w:rsid w:val="005E61D9"/>
    <w:rsid w:val="005E6BE0"/>
    <w:rsid w:val="005E76C8"/>
    <w:rsid w:val="00611196"/>
    <w:rsid w:val="006114A6"/>
    <w:rsid w:val="00611F70"/>
    <w:rsid w:val="00612AA6"/>
    <w:rsid w:val="0061363A"/>
    <w:rsid w:val="00620287"/>
    <w:rsid w:val="00624042"/>
    <w:rsid w:val="00625531"/>
    <w:rsid w:val="00625E83"/>
    <w:rsid w:val="00626514"/>
    <w:rsid w:val="00626784"/>
    <w:rsid w:val="0062702B"/>
    <w:rsid w:val="00632803"/>
    <w:rsid w:val="00632B17"/>
    <w:rsid w:val="00635235"/>
    <w:rsid w:val="0063787B"/>
    <w:rsid w:val="0064137E"/>
    <w:rsid w:val="00643FC1"/>
    <w:rsid w:val="00646192"/>
    <w:rsid w:val="00646B9A"/>
    <w:rsid w:val="00646F02"/>
    <w:rsid w:val="006473D3"/>
    <w:rsid w:val="0065393B"/>
    <w:rsid w:val="00654C60"/>
    <w:rsid w:val="00661507"/>
    <w:rsid w:val="00661DAF"/>
    <w:rsid w:val="00666F08"/>
    <w:rsid w:val="00672813"/>
    <w:rsid w:val="006735CD"/>
    <w:rsid w:val="006751BC"/>
    <w:rsid w:val="00680918"/>
    <w:rsid w:val="00682B46"/>
    <w:rsid w:val="00683350"/>
    <w:rsid w:val="006837B3"/>
    <w:rsid w:val="00684A7A"/>
    <w:rsid w:val="006878C7"/>
    <w:rsid w:val="0068794D"/>
    <w:rsid w:val="0069005C"/>
    <w:rsid w:val="0069012B"/>
    <w:rsid w:val="00696858"/>
    <w:rsid w:val="006A1FE2"/>
    <w:rsid w:val="006A2A47"/>
    <w:rsid w:val="006A2AF8"/>
    <w:rsid w:val="006A566D"/>
    <w:rsid w:val="006A58F2"/>
    <w:rsid w:val="006A7342"/>
    <w:rsid w:val="006B1539"/>
    <w:rsid w:val="006B2902"/>
    <w:rsid w:val="006B458D"/>
    <w:rsid w:val="006B4842"/>
    <w:rsid w:val="006B5659"/>
    <w:rsid w:val="006B5E81"/>
    <w:rsid w:val="006D5A5E"/>
    <w:rsid w:val="006D674F"/>
    <w:rsid w:val="006E559F"/>
    <w:rsid w:val="006E67D7"/>
    <w:rsid w:val="006F1045"/>
    <w:rsid w:val="006F4F47"/>
    <w:rsid w:val="00701DA8"/>
    <w:rsid w:val="007023C9"/>
    <w:rsid w:val="007062C6"/>
    <w:rsid w:val="00706842"/>
    <w:rsid w:val="0071337C"/>
    <w:rsid w:val="00716DEE"/>
    <w:rsid w:val="00720935"/>
    <w:rsid w:val="00720997"/>
    <w:rsid w:val="00723642"/>
    <w:rsid w:val="00737CB7"/>
    <w:rsid w:val="00740702"/>
    <w:rsid w:val="0075156E"/>
    <w:rsid w:val="00752093"/>
    <w:rsid w:val="00752304"/>
    <w:rsid w:val="00752B55"/>
    <w:rsid w:val="007534D2"/>
    <w:rsid w:val="0075532B"/>
    <w:rsid w:val="00760F37"/>
    <w:rsid w:val="00763279"/>
    <w:rsid w:val="007653A5"/>
    <w:rsid w:val="00766499"/>
    <w:rsid w:val="0076664B"/>
    <w:rsid w:val="0077140A"/>
    <w:rsid w:val="007762E8"/>
    <w:rsid w:val="00777960"/>
    <w:rsid w:val="007779A6"/>
    <w:rsid w:val="00777AB0"/>
    <w:rsid w:val="00780CBE"/>
    <w:rsid w:val="007867F5"/>
    <w:rsid w:val="007A124E"/>
    <w:rsid w:val="007A22E4"/>
    <w:rsid w:val="007A678E"/>
    <w:rsid w:val="007A6CA4"/>
    <w:rsid w:val="007A793F"/>
    <w:rsid w:val="007B177D"/>
    <w:rsid w:val="007B2061"/>
    <w:rsid w:val="007B74B3"/>
    <w:rsid w:val="007C2424"/>
    <w:rsid w:val="007C30A3"/>
    <w:rsid w:val="007D2FB3"/>
    <w:rsid w:val="007D6A78"/>
    <w:rsid w:val="007D6E24"/>
    <w:rsid w:val="007E0492"/>
    <w:rsid w:val="007E18E4"/>
    <w:rsid w:val="007E36D6"/>
    <w:rsid w:val="007E4416"/>
    <w:rsid w:val="007E624D"/>
    <w:rsid w:val="007E740E"/>
    <w:rsid w:val="007F2051"/>
    <w:rsid w:val="007F4B9F"/>
    <w:rsid w:val="007F54C0"/>
    <w:rsid w:val="007F62CE"/>
    <w:rsid w:val="008058BA"/>
    <w:rsid w:val="0080694D"/>
    <w:rsid w:val="00811907"/>
    <w:rsid w:val="00812393"/>
    <w:rsid w:val="00812ECF"/>
    <w:rsid w:val="0081527C"/>
    <w:rsid w:val="008157F2"/>
    <w:rsid w:val="00816A91"/>
    <w:rsid w:val="00816CBA"/>
    <w:rsid w:val="00817109"/>
    <w:rsid w:val="00817542"/>
    <w:rsid w:val="008242EB"/>
    <w:rsid w:val="0083050F"/>
    <w:rsid w:val="00830AC2"/>
    <w:rsid w:val="00833637"/>
    <w:rsid w:val="008355FB"/>
    <w:rsid w:val="00835D26"/>
    <w:rsid w:val="00840D3B"/>
    <w:rsid w:val="008413C3"/>
    <w:rsid w:val="00841AE3"/>
    <w:rsid w:val="00843233"/>
    <w:rsid w:val="00843822"/>
    <w:rsid w:val="00843C16"/>
    <w:rsid w:val="00844DB7"/>
    <w:rsid w:val="00845643"/>
    <w:rsid w:val="00845C1F"/>
    <w:rsid w:val="00847E51"/>
    <w:rsid w:val="00857438"/>
    <w:rsid w:val="00862316"/>
    <w:rsid w:val="008640B2"/>
    <w:rsid w:val="00871632"/>
    <w:rsid w:val="0087449A"/>
    <w:rsid w:val="008744E0"/>
    <w:rsid w:val="00875628"/>
    <w:rsid w:val="008758D7"/>
    <w:rsid w:val="008759ED"/>
    <w:rsid w:val="00877887"/>
    <w:rsid w:val="00877D16"/>
    <w:rsid w:val="0088226D"/>
    <w:rsid w:val="00885D71"/>
    <w:rsid w:val="008875EA"/>
    <w:rsid w:val="00890AC9"/>
    <w:rsid w:val="00891C36"/>
    <w:rsid w:val="00892969"/>
    <w:rsid w:val="00894E8F"/>
    <w:rsid w:val="00897290"/>
    <w:rsid w:val="008A1382"/>
    <w:rsid w:val="008A1556"/>
    <w:rsid w:val="008A2067"/>
    <w:rsid w:val="008A6852"/>
    <w:rsid w:val="008A6DC6"/>
    <w:rsid w:val="008B162C"/>
    <w:rsid w:val="008B1CA9"/>
    <w:rsid w:val="008B2CE5"/>
    <w:rsid w:val="008B3E65"/>
    <w:rsid w:val="008B3F95"/>
    <w:rsid w:val="008B43C7"/>
    <w:rsid w:val="008B49DE"/>
    <w:rsid w:val="008B5057"/>
    <w:rsid w:val="008B5994"/>
    <w:rsid w:val="008C068A"/>
    <w:rsid w:val="008C0E1C"/>
    <w:rsid w:val="008C2FB7"/>
    <w:rsid w:val="008C3508"/>
    <w:rsid w:val="008C3608"/>
    <w:rsid w:val="008C54DF"/>
    <w:rsid w:val="008C7792"/>
    <w:rsid w:val="008D228A"/>
    <w:rsid w:val="008D32A1"/>
    <w:rsid w:val="008D3CD0"/>
    <w:rsid w:val="008D595C"/>
    <w:rsid w:val="008D6D69"/>
    <w:rsid w:val="008E144B"/>
    <w:rsid w:val="008E467B"/>
    <w:rsid w:val="008F3844"/>
    <w:rsid w:val="008F3A30"/>
    <w:rsid w:val="008F3AE9"/>
    <w:rsid w:val="008F7A74"/>
    <w:rsid w:val="009010DD"/>
    <w:rsid w:val="0090117A"/>
    <w:rsid w:val="00901B1A"/>
    <w:rsid w:val="00903024"/>
    <w:rsid w:val="00906DE9"/>
    <w:rsid w:val="009129E4"/>
    <w:rsid w:val="00920337"/>
    <w:rsid w:val="00920741"/>
    <w:rsid w:val="00920EE6"/>
    <w:rsid w:val="00921AA2"/>
    <w:rsid w:val="009222AE"/>
    <w:rsid w:val="0092347F"/>
    <w:rsid w:val="00925616"/>
    <w:rsid w:val="00927E64"/>
    <w:rsid w:val="00932085"/>
    <w:rsid w:val="00933DC8"/>
    <w:rsid w:val="0093563F"/>
    <w:rsid w:val="00935D05"/>
    <w:rsid w:val="0093636E"/>
    <w:rsid w:val="009411E2"/>
    <w:rsid w:val="0094270C"/>
    <w:rsid w:val="00943D6E"/>
    <w:rsid w:val="009465A5"/>
    <w:rsid w:val="009470D7"/>
    <w:rsid w:val="00947400"/>
    <w:rsid w:val="0094762B"/>
    <w:rsid w:val="00953DD0"/>
    <w:rsid w:val="00957644"/>
    <w:rsid w:val="00961493"/>
    <w:rsid w:val="00973751"/>
    <w:rsid w:val="009770D2"/>
    <w:rsid w:val="0097728D"/>
    <w:rsid w:val="00981167"/>
    <w:rsid w:val="00982FBF"/>
    <w:rsid w:val="00983F58"/>
    <w:rsid w:val="009854E1"/>
    <w:rsid w:val="009877BB"/>
    <w:rsid w:val="00991C17"/>
    <w:rsid w:val="00992482"/>
    <w:rsid w:val="009932D7"/>
    <w:rsid w:val="00993792"/>
    <w:rsid w:val="009940A0"/>
    <w:rsid w:val="0099428F"/>
    <w:rsid w:val="00995660"/>
    <w:rsid w:val="009A5569"/>
    <w:rsid w:val="009B1820"/>
    <w:rsid w:val="009B1864"/>
    <w:rsid w:val="009B3050"/>
    <w:rsid w:val="009B6812"/>
    <w:rsid w:val="009B76D5"/>
    <w:rsid w:val="009C3815"/>
    <w:rsid w:val="009C4197"/>
    <w:rsid w:val="009C5029"/>
    <w:rsid w:val="009C71CB"/>
    <w:rsid w:val="009C7914"/>
    <w:rsid w:val="009D45C4"/>
    <w:rsid w:val="009E4F2F"/>
    <w:rsid w:val="009E5096"/>
    <w:rsid w:val="009F6336"/>
    <w:rsid w:val="009F6D66"/>
    <w:rsid w:val="00A026CD"/>
    <w:rsid w:val="00A053E1"/>
    <w:rsid w:val="00A063E5"/>
    <w:rsid w:val="00A0722D"/>
    <w:rsid w:val="00A11087"/>
    <w:rsid w:val="00A111EC"/>
    <w:rsid w:val="00A1307F"/>
    <w:rsid w:val="00A157AA"/>
    <w:rsid w:val="00A15EEC"/>
    <w:rsid w:val="00A20AA9"/>
    <w:rsid w:val="00A25FEA"/>
    <w:rsid w:val="00A266FD"/>
    <w:rsid w:val="00A313B7"/>
    <w:rsid w:val="00A32F0B"/>
    <w:rsid w:val="00A354C5"/>
    <w:rsid w:val="00A377AF"/>
    <w:rsid w:val="00A457F9"/>
    <w:rsid w:val="00A4586B"/>
    <w:rsid w:val="00A46C3D"/>
    <w:rsid w:val="00A4764A"/>
    <w:rsid w:val="00A51056"/>
    <w:rsid w:val="00A51E97"/>
    <w:rsid w:val="00A62160"/>
    <w:rsid w:val="00A65EAC"/>
    <w:rsid w:val="00A664C0"/>
    <w:rsid w:val="00A7102D"/>
    <w:rsid w:val="00A73D8C"/>
    <w:rsid w:val="00A8143D"/>
    <w:rsid w:val="00A81651"/>
    <w:rsid w:val="00A83E2A"/>
    <w:rsid w:val="00A83F0B"/>
    <w:rsid w:val="00A86842"/>
    <w:rsid w:val="00AA0A07"/>
    <w:rsid w:val="00AA1341"/>
    <w:rsid w:val="00AA13CD"/>
    <w:rsid w:val="00AA79D9"/>
    <w:rsid w:val="00AB0F81"/>
    <w:rsid w:val="00AB1C33"/>
    <w:rsid w:val="00AB302D"/>
    <w:rsid w:val="00AB32F8"/>
    <w:rsid w:val="00AC0D54"/>
    <w:rsid w:val="00AC17CE"/>
    <w:rsid w:val="00AC2625"/>
    <w:rsid w:val="00AC4A43"/>
    <w:rsid w:val="00AC4E3F"/>
    <w:rsid w:val="00AC699D"/>
    <w:rsid w:val="00AD03D4"/>
    <w:rsid w:val="00AD0706"/>
    <w:rsid w:val="00AD17FD"/>
    <w:rsid w:val="00AD28DD"/>
    <w:rsid w:val="00AD29C6"/>
    <w:rsid w:val="00AD2BAC"/>
    <w:rsid w:val="00AD2CD6"/>
    <w:rsid w:val="00AD4D11"/>
    <w:rsid w:val="00AE3B23"/>
    <w:rsid w:val="00AE4812"/>
    <w:rsid w:val="00AE5094"/>
    <w:rsid w:val="00AE595A"/>
    <w:rsid w:val="00AE5F57"/>
    <w:rsid w:val="00AF2662"/>
    <w:rsid w:val="00AF39F4"/>
    <w:rsid w:val="00B03DA3"/>
    <w:rsid w:val="00B045D2"/>
    <w:rsid w:val="00B04D90"/>
    <w:rsid w:val="00B10D81"/>
    <w:rsid w:val="00B17EFC"/>
    <w:rsid w:val="00B20B3A"/>
    <w:rsid w:val="00B222FC"/>
    <w:rsid w:val="00B25BB7"/>
    <w:rsid w:val="00B26B46"/>
    <w:rsid w:val="00B33990"/>
    <w:rsid w:val="00B35B8A"/>
    <w:rsid w:val="00B45169"/>
    <w:rsid w:val="00B55458"/>
    <w:rsid w:val="00B64AFF"/>
    <w:rsid w:val="00B65D2F"/>
    <w:rsid w:val="00B74879"/>
    <w:rsid w:val="00B74D8B"/>
    <w:rsid w:val="00B74E6D"/>
    <w:rsid w:val="00B757A4"/>
    <w:rsid w:val="00B762B9"/>
    <w:rsid w:val="00B81760"/>
    <w:rsid w:val="00B90EAB"/>
    <w:rsid w:val="00B930BD"/>
    <w:rsid w:val="00B93683"/>
    <w:rsid w:val="00BA284D"/>
    <w:rsid w:val="00BA2D11"/>
    <w:rsid w:val="00BB009E"/>
    <w:rsid w:val="00BB0A36"/>
    <w:rsid w:val="00BB1432"/>
    <w:rsid w:val="00BB231D"/>
    <w:rsid w:val="00BB46A3"/>
    <w:rsid w:val="00BB4F1B"/>
    <w:rsid w:val="00BB5076"/>
    <w:rsid w:val="00BC1F51"/>
    <w:rsid w:val="00BC230D"/>
    <w:rsid w:val="00BC6CB1"/>
    <w:rsid w:val="00BD1958"/>
    <w:rsid w:val="00BD7448"/>
    <w:rsid w:val="00BE02BA"/>
    <w:rsid w:val="00BE07B9"/>
    <w:rsid w:val="00BE5B3E"/>
    <w:rsid w:val="00BF41C2"/>
    <w:rsid w:val="00C00B9A"/>
    <w:rsid w:val="00C05A20"/>
    <w:rsid w:val="00C07226"/>
    <w:rsid w:val="00C12C6B"/>
    <w:rsid w:val="00C16767"/>
    <w:rsid w:val="00C17ABA"/>
    <w:rsid w:val="00C23808"/>
    <w:rsid w:val="00C25834"/>
    <w:rsid w:val="00C26026"/>
    <w:rsid w:val="00C31836"/>
    <w:rsid w:val="00C31C63"/>
    <w:rsid w:val="00C324F0"/>
    <w:rsid w:val="00C35177"/>
    <w:rsid w:val="00C3522A"/>
    <w:rsid w:val="00C36830"/>
    <w:rsid w:val="00C37889"/>
    <w:rsid w:val="00C42E8F"/>
    <w:rsid w:val="00C45330"/>
    <w:rsid w:val="00C51008"/>
    <w:rsid w:val="00C53843"/>
    <w:rsid w:val="00C53994"/>
    <w:rsid w:val="00C54004"/>
    <w:rsid w:val="00C56B4D"/>
    <w:rsid w:val="00C57BDC"/>
    <w:rsid w:val="00C608FF"/>
    <w:rsid w:val="00C6408A"/>
    <w:rsid w:val="00C641A5"/>
    <w:rsid w:val="00C6569D"/>
    <w:rsid w:val="00C66DC2"/>
    <w:rsid w:val="00C807B9"/>
    <w:rsid w:val="00C8080C"/>
    <w:rsid w:val="00C814A4"/>
    <w:rsid w:val="00C92AF0"/>
    <w:rsid w:val="00C94833"/>
    <w:rsid w:val="00C962B8"/>
    <w:rsid w:val="00C96957"/>
    <w:rsid w:val="00C97450"/>
    <w:rsid w:val="00CA0D10"/>
    <w:rsid w:val="00CA4BAF"/>
    <w:rsid w:val="00CA516A"/>
    <w:rsid w:val="00CB2BB9"/>
    <w:rsid w:val="00CC1901"/>
    <w:rsid w:val="00CC2EF5"/>
    <w:rsid w:val="00CC2F59"/>
    <w:rsid w:val="00CC6F1E"/>
    <w:rsid w:val="00CD01FA"/>
    <w:rsid w:val="00CD278F"/>
    <w:rsid w:val="00CD3C0E"/>
    <w:rsid w:val="00CD5554"/>
    <w:rsid w:val="00CD69CB"/>
    <w:rsid w:val="00CE0C14"/>
    <w:rsid w:val="00CE3FC1"/>
    <w:rsid w:val="00CE449B"/>
    <w:rsid w:val="00CF3BEF"/>
    <w:rsid w:val="00CF5528"/>
    <w:rsid w:val="00CF574B"/>
    <w:rsid w:val="00CF5F34"/>
    <w:rsid w:val="00D0283E"/>
    <w:rsid w:val="00D05FDF"/>
    <w:rsid w:val="00D11933"/>
    <w:rsid w:val="00D12F33"/>
    <w:rsid w:val="00D1551F"/>
    <w:rsid w:val="00D16B34"/>
    <w:rsid w:val="00D17342"/>
    <w:rsid w:val="00D3118C"/>
    <w:rsid w:val="00D35218"/>
    <w:rsid w:val="00D354EC"/>
    <w:rsid w:val="00D366AC"/>
    <w:rsid w:val="00D41084"/>
    <w:rsid w:val="00D41D78"/>
    <w:rsid w:val="00D51B9A"/>
    <w:rsid w:val="00D52EFD"/>
    <w:rsid w:val="00D552E1"/>
    <w:rsid w:val="00D6236A"/>
    <w:rsid w:val="00D63B66"/>
    <w:rsid w:val="00D66B38"/>
    <w:rsid w:val="00D72005"/>
    <w:rsid w:val="00D75C62"/>
    <w:rsid w:val="00D76FCA"/>
    <w:rsid w:val="00D77568"/>
    <w:rsid w:val="00D81601"/>
    <w:rsid w:val="00D82D8A"/>
    <w:rsid w:val="00D83211"/>
    <w:rsid w:val="00D84E38"/>
    <w:rsid w:val="00D85A04"/>
    <w:rsid w:val="00D86FC0"/>
    <w:rsid w:val="00D9617D"/>
    <w:rsid w:val="00DA3374"/>
    <w:rsid w:val="00DB0E60"/>
    <w:rsid w:val="00DB433C"/>
    <w:rsid w:val="00DC14E9"/>
    <w:rsid w:val="00DC19D7"/>
    <w:rsid w:val="00DC7292"/>
    <w:rsid w:val="00DD2303"/>
    <w:rsid w:val="00DD5A3E"/>
    <w:rsid w:val="00DF1846"/>
    <w:rsid w:val="00DF3478"/>
    <w:rsid w:val="00DF7738"/>
    <w:rsid w:val="00E009F7"/>
    <w:rsid w:val="00E022C3"/>
    <w:rsid w:val="00E0248C"/>
    <w:rsid w:val="00E130AE"/>
    <w:rsid w:val="00E14422"/>
    <w:rsid w:val="00E1773E"/>
    <w:rsid w:val="00E23A54"/>
    <w:rsid w:val="00E23F64"/>
    <w:rsid w:val="00E24E1A"/>
    <w:rsid w:val="00E25E2E"/>
    <w:rsid w:val="00E25FDE"/>
    <w:rsid w:val="00E31A93"/>
    <w:rsid w:val="00E31BB5"/>
    <w:rsid w:val="00E33577"/>
    <w:rsid w:val="00E338D4"/>
    <w:rsid w:val="00E34F2E"/>
    <w:rsid w:val="00E37418"/>
    <w:rsid w:val="00E4075C"/>
    <w:rsid w:val="00E4121F"/>
    <w:rsid w:val="00E4176B"/>
    <w:rsid w:val="00E50DCB"/>
    <w:rsid w:val="00E517BC"/>
    <w:rsid w:val="00E5328D"/>
    <w:rsid w:val="00E53819"/>
    <w:rsid w:val="00E53961"/>
    <w:rsid w:val="00E5414B"/>
    <w:rsid w:val="00E57C78"/>
    <w:rsid w:val="00E61606"/>
    <w:rsid w:val="00E62354"/>
    <w:rsid w:val="00E64B0B"/>
    <w:rsid w:val="00E66383"/>
    <w:rsid w:val="00E766D6"/>
    <w:rsid w:val="00E76E21"/>
    <w:rsid w:val="00E77829"/>
    <w:rsid w:val="00E814AC"/>
    <w:rsid w:val="00E816B4"/>
    <w:rsid w:val="00E919DE"/>
    <w:rsid w:val="00E92209"/>
    <w:rsid w:val="00E95BB7"/>
    <w:rsid w:val="00E97827"/>
    <w:rsid w:val="00EA11E3"/>
    <w:rsid w:val="00EA356B"/>
    <w:rsid w:val="00EA75D6"/>
    <w:rsid w:val="00EB6DDD"/>
    <w:rsid w:val="00EC097E"/>
    <w:rsid w:val="00EC264A"/>
    <w:rsid w:val="00EC5E62"/>
    <w:rsid w:val="00ED00B9"/>
    <w:rsid w:val="00ED767E"/>
    <w:rsid w:val="00EE2E79"/>
    <w:rsid w:val="00EE4BAF"/>
    <w:rsid w:val="00EE5355"/>
    <w:rsid w:val="00EE59A7"/>
    <w:rsid w:val="00EF1302"/>
    <w:rsid w:val="00EF3C96"/>
    <w:rsid w:val="00EF5A68"/>
    <w:rsid w:val="00EF791E"/>
    <w:rsid w:val="00F025EA"/>
    <w:rsid w:val="00F0761D"/>
    <w:rsid w:val="00F1270F"/>
    <w:rsid w:val="00F1307B"/>
    <w:rsid w:val="00F133F5"/>
    <w:rsid w:val="00F14D4C"/>
    <w:rsid w:val="00F150CD"/>
    <w:rsid w:val="00F154E9"/>
    <w:rsid w:val="00F26E95"/>
    <w:rsid w:val="00F314B0"/>
    <w:rsid w:val="00F32CAE"/>
    <w:rsid w:val="00F35681"/>
    <w:rsid w:val="00F46EDD"/>
    <w:rsid w:val="00F51CF3"/>
    <w:rsid w:val="00F543F7"/>
    <w:rsid w:val="00F56D42"/>
    <w:rsid w:val="00F57E5B"/>
    <w:rsid w:val="00F61BE8"/>
    <w:rsid w:val="00F6472F"/>
    <w:rsid w:val="00F64E6E"/>
    <w:rsid w:val="00F64EAC"/>
    <w:rsid w:val="00F66491"/>
    <w:rsid w:val="00F6651C"/>
    <w:rsid w:val="00F67945"/>
    <w:rsid w:val="00F70738"/>
    <w:rsid w:val="00F7408E"/>
    <w:rsid w:val="00F75AE9"/>
    <w:rsid w:val="00F803FE"/>
    <w:rsid w:val="00F80501"/>
    <w:rsid w:val="00F80C11"/>
    <w:rsid w:val="00F8231F"/>
    <w:rsid w:val="00F829AC"/>
    <w:rsid w:val="00F85904"/>
    <w:rsid w:val="00F92928"/>
    <w:rsid w:val="00F96501"/>
    <w:rsid w:val="00FA0E47"/>
    <w:rsid w:val="00FA5750"/>
    <w:rsid w:val="00FA6641"/>
    <w:rsid w:val="00FA7BD1"/>
    <w:rsid w:val="00FB045B"/>
    <w:rsid w:val="00FB0B75"/>
    <w:rsid w:val="00FB1A84"/>
    <w:rsid w:val="00FB1CD7"/>
    <w:rsid w:val="00FB29C7"/>
    <w:rsid w:val="00FB7D98"/>
    <w:rsid w:val="00FC2486"/>
    <w:rsid w:val="00FC6284"/>
    <w:rsid w:val="00FC709E"/>
    <w:rsid w:val="00FC7AA1"/>
    <w:rsid w:val="00FD0349"/>
    <w:rsid w:val="00FD1D1F"/>
    <w:rsid w:val="00FD4CC4"/>
    <w:rsid w:val="00FD5544"/>
    <w:rsid w:val="00FD7364"/>
    <w:rsid w:val="00FD7531"/>
    <w:rsid w:val="00FE14BF"/>
    <w:rsid w:val="00FE7B93"/>
    <w:rsid w:val="00FF0AC6"/>
    <w:rsid w:val="00FF13CE"/>
    <w:rsid w:val="00FF1BD4"/>
    <w:rsid w:val="00FF3C7F"/>
    <w:rsid w:val="00FF5C33"/>
    <w:rsid w:val="00FF7C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C70A"/>
  <w15:docId w15:val="{1593FD96-70C3-4386-932D-00BB6A0A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30"/>
    <w:pPr>
      <w:spacing w:after="0"/>
    </w:pPr>
    <w:rPr>
      <w:rFonts w:ascii="Times New Roman" w:hAnsi="Times New Roman"/>
      <w:sz w:val="24"/>
    </w:rPr>
  </w:style>
  <w:style w:type="paragraph" w:styleId="Overskrift1">
    <w:name w:val="heading 1"/>
    <w:basedOn w:val="Normal"/>
    <w:next w:val="Normal"/>
    <w:link w:val="Overskrift1Tegn"/>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unhideWhenUsed/>
    <w:qFormat/>
    <w:rsid w:val="007023C9"/>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8F3A30"/>
    <w:pPr>
      <w:keepNext/>
      <w:keepLines/>
      <w:spacing w:before="120" w:after="60"/>
      <w:outlineLvl w:val="2"/>
    </w:pPr>
    <w:rPr>
      <w:rFonts w:eastAsiaTheme="majorEastAsia" w:cstheme="majorBidi"/>
      <w:bCs/>
      <w:u w:val="single"/>
    </w:rPr>
  </w:style>
  <w:style w:type="paragraph" w:styleId="Overskrift4">
    <w:name w:val="heading 4"/>
    <w:basedOn w:val="Normal"/>
    <w:next w:val="Normal"/>
    <w:link w:val="Overskrift4Tegn"/>
    <w:uiPriority w:val="9"/>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rsid w:val="007023C9"/>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8F3A30"/>
    <w:rPr>
      <w:rFonts w:ascii="Times New Roman" w:eastAsiaTheme="majorEastAsia" w:hAnsi="Times New Roman" w:cstheme="majorBidi"/>
      <w:bCs/>
      <w:sz w:val="24"/>
      <w:u w:val="single"/>
    </w:rPr>
  </w:style>
  <w:style w:type="character" w:customStyle="1" w:styleId="Overskrift4Tegn">
    <w:name w:val="Overskrift 4 Tegn"/>
    <w:basedOn w:val="Standardskriftforavsnitt"/>
    <w:link w:val="Overskrift4"/>
    <w:uiPriority w:val="9"/>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D366AC"/>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character" w:styleId="Merknadsreferanse">
    <w:name w:val="annotation reference"/>
    <w:basedOn w:val="Standardskriftforavsnitt"/>
    <w:uiPriority w:val="99"/>
    <w:semiHidden/>
    <w:unhideWhenUsed/>
    <w:rsid w:val="0029667E"/>
    <w:rPr>
      <w:sz w:val="16"/>
      <w:szCs w:val="16"/>
    </w:rPr>
  </w:style>
  <w:style w:type="paragraph" w:styleId="Merknadstekst">
    <w:name w:val="annotation text"/>
    <w:basedOn w:val="Normal"/>
    <w:link w:val="MerknadstekstTegn"/>
    <w:uiPriority w:val="99"/>
    <w:unhideWhenUsed/>
    <w:rsid w:val="0029667E"/>
    <w:rPr>
      <w:szCs w:val="20"/>
    </w:rPr>
  </w:style>
  <w:style w:type="character" w:customStyle="1" w:styleId="MerknadstekstTegn">
    <w:name w:val="Merknadstekst Tegn"/>
    <w:basedOn w:val="Standardskriftforavsnitt"/>
    <w:link w:val="Merknadstekst"/>
    <w:uiPriority w:val="99"/>
    <w:rsid w:val="0029667E"/>
    <w:rPr>
      <w:sz w:val="20"/>
      <w:szCs w:val="20"/>
    </w:rPr>
  </w:style>
  <w:style w:type="paragraph" w:styleId="Kommentaremne">
    <w:name w:val="annotation subject"/>
    <w:basedOn w:val="Merknadstekst"/>
    <w:next w:val="Merknadstekst"/>
    <w:link w:val="KommentaremneTegn"/>
    <w:uiPriority w:val="99"/>
    <w:semiHidden/>
    <w:unhideWhenUsed/>
    <w:rsid w:val="0029667E"/>
    <w:rPr>
      <w:b/>
      <w:bCs/>
    </w:rPr>
  </w:style>
  <w:style w:type="character" w:customStyle="1" w:styleId="KommentaremneTegn">
    <w:name w:val="Kommentaremne Tegn"/>
    <w:basedOn w:val="MerknadstekstTegn"/>
    <w:link w:val="Kommentaremne"/>
    <w:uiPriority w:val="99"/>
    <w:semiHidden/>
    <w:rsid w:val="0029667E"/>
    <w:rPr>
      <w:b/>
      <w:bCs/>
      <w:sz w:val="20"/>
      <w:szCs w:val="20"/>
    </w:rPr>
  </w:style>
  <w:style w:type="paragraph" w:styleId="Topptekst">
    <w:name w:val="header"/>
    <w:basedOn w:val="Normal"/>
    <w:link w:val="TopptekstTegn"/>
    <w:uiPriority w:val="99"/>
    <w:unhideWhenUsed/>
    <w:rsid w:val="005B578A"/>
    <w:pPr>
      <w:tabs>
        <w:tab w:val="center" w:pos="4536"/>
        <w:tab w:val="right" w:pos="9072"/>
      </w:tabs>
    </w:pPr>
  </w:style>
  <w:style w:type="character" w:customStyle="1" w:styleId="TopptekstTegn">
    <w:name w:val="Topptekst Tegn"/>
    <w:basedOn w:val="Standardskriftforavsnitt"/>
    <w:link w:val="Topptekst"/>
    <w:uiPriority w:val="99"/>
    <w:rsid w:val="005B578A"/>
    <w:rPr>
      <w:sz w:val="20"/>
    </w:rPr>
  </w:style>
  <w:style w:type="paragraph" w:styleId="Bunntekst">
    <w:name w:val="footer"/>
    <w:basedOn w:val="Normal"/>
    <w:link w:val="BunntekstTegn"/>
    <w:uiPriority w:val="99"/>
    <w:unhideWhenUsed/>
    <w:rsid w:val="005B578A"/>
    <w:pPr>
      <w:tabs>
        <w:tab w:val="center" w:pos="4536"/>
        <w:tab w:val="right" w:pos="9072"/>
      </w:tabs>
    </w:pPr>
  </w:style>
  <w:style w:type="character" w:customStyle="1" w:styleId="BunntekstTegn">
    <w:name w:val="Bunntekst Tegn"/>
    <w:basedOn w:val="Standardskriftforavsnitt"/>
    <w:link w:val="Bunntekst"/>
    <w:uiPriority w:val="99"/>
    <w:rsid w:val="005B578A"/>
    <w:rPr>
      <w:sz w:val="20"/>
    </w:rPr>
  </w:style>
  <w:style w:type="paragraph" w:styleId="Overskriftforinnholdsfortegnelse">
    <w:name w:val="TOC Heading"/>
    <w:basedOn w:val="Overskrift1"/>
    <w:next w:val="Normal"/>
    <w:uiPriority w:val="39"/>
    <w:semiHidden/>
    <w:unhideWhenUsed/>
    <w:qFormat/>
    <w:rsid w:val="005B578A"/>
    <w:pPr>
      <w:spacing w:line="276" w:lineRule="auto"/>
      <w:outlineLvl w:val="9"/>
    </w:pPr>
    <w:rPr>
      <w:color w:val="B16D00" w:themeColor="accent1" w:themeShade="BF"/>
      <w:lang w:eastAsia="nb-NO"/>
    </w:rPr>
  </w:style>
  <w:style w:type="paragraph" w:styleId="INNH1">
    <w:name w:val="toc 1"/>
    <w:basedOn w:val="Normal"/>
    <w:next w:val="Normal"/>
    <w:autoRedefine/>
    <w:uiPriority w:val="39"/>
    <w:unhideWhenUsed/>
    <w:qFormat/>
    <w:rsid w:val="005B578A"/>
    <w:pPr>
      <w:tabs>
        <w:tab w:val="right" w:leader="dot" w:pos="9062"/>
      </w:tabs>
      <w:spacing w:after="100"/>
    </w:pPr>
    <w:rPr>
      <w:b/>
      <w:noProof/>
    </w:rPr>
  </w:style>
  <w:style w:type="paragraph" w:styleId="INNH2">
    <w:name w:val="toc 2"/>
    <w:basedOn w:val="Normal"/>
    <w:next w:val="Normal"/>
    <w:autoRedefine/>
    <w:uiPriority w:val="39"/>
    <w:unhideWhenUsed/>
    <w:qFormat/>
    <w:rsid w:val="007762E8"/>
    <w:pPr>
      <w:tabs>
        <w:tab w:val="left" w:pos="660"/>
        <w:tab w:val="right" w:leader="dot" w:pos="9062"/>
      </w:tabs>
      <w:spacing w:after="100"/>
      <w:ind w:left="200"/>
    </w:pPr>
  </w:style>
  <w:style w:type="character" w:styleId="Hyperkobling">
    <w:name w:val="Hyperlink"/>
    <w:basedOn w:val="Standardskriftforavsnitt"/>
    <w:uiPriority w:val="99"/>
    <w:unhideWhenUsed/>
    <w:rsid w:val="005B578A"/>
    <w:rPr>
      <w:color w:val="0000FF" w:themeColor="hyperlink"/>
      <w:u w:val="single"/>
    </w:rPr>
  </w:style>
  <w:style w:type="paragraph" w:styleId="INNH3">
    <w:name w:val="toc 3"/>
    <w:basedOn w:val="Normal"/>
    <w:next w:val="Normal"/>
    <w:autoRedefine/>
    <w:uiPriority w:val="39"/>
    <w:unhideWhenUsed/>
    <w:qFormat/>
    <w:rsid w:val="005B578A"/>
    <w:pPr>
      <w:spacing w:after="100" w:line="276" w:lineRule="auto"/>
      <w:ind w:left="440"/>
    </w:pPr>
    <w:rPr>
      <w:rFonts w:eastAsiaTheme="minorEastAsia"/>
      <w:sz w:val="22"/>
      <w:lang w:eastAsia="nb-NO"/>
    </w:rPr>
  </w:style>
  <w:style w:type="paragraph" w:styleId="Fotnotetekst">
    <w:name w:val="footnote text"/>
    <w:basedOn w:val="Normal"/>
    <w:link w:val="FotnotetekstTegn"/>
    <w:semiHidden/>
    <w:rsid w:val="00906DE9"/>
    <w:rPr>
      <w:rFonts w:eastAsia="Times New Roman" w:cs="Times New Roman"/>
      <w:szCs w:val="20"/>
    </w:rPr>
  </w:style>
  <w:style w:type="character" w:customStyle="1" w:styleId="FotnotetekstTegn">
    <w:name w:val="Fotnotetekst Tegn"/>
    <w:basedOn w:val="Standardskriftforavsnitt"/>
    <w:link w:val="Fotnotetekst"/>
    <w:semiHidden/>
    <w:rsid w:val="00906DE9"/>
    <w:rPr>
      <w:rFonts w:ascii="Times New Roman" w:eastAsia="Times New Roman" w:hAnsi="Times New Roman" w:cs="Times New Roman"/>
      <w:sz w:val="20"/>
      <w:szCs w:val="20"/>
    </w:rPr>
  </w:style>
  <w:style w:type="character" w:styleId="Fotnotereferanse">
    <w:name w:val="footnote reference"/>
    <w:semiHidden/>
    <w:rsid w:val="00906DE9"/>
    <w:rPr>
      <w:vertAlign w:val="superscript"/>
    </w:rPr>
  </w:style>
  <w:style w:type="paragraph" w:styleId="INNH4">
    <w:name w:val="toc 4"/>
    <w:basedOn w:val="Normal"/>
    <w:next w:val="Normal"/>
    <w:autoRedefine/>
    <w:uiPriority w:val="39"/>
    <w:unhideWhenUsed/>
    <w:rsid w:val="0017334B"/>
    <w:pPr>
      <w:spacing w:after="100" w:line="276" w:lineRule="auto"/>
      <w:ind w:left="660"/>
    </w:pPr>
    <w:rPr>
      <w:rFonts w:asciiTheme="minorHAnsi" w:eastAsiaTheme="minorEastAsia" w:hAnsiTheme="minorHAnsi"/>
      <w:sz w:val="22"/>
      <w:lang w:eastAsia="nb-NO"/>
    </w:rPr>
  </w:style>
  <w:style w:type="paragraph" w:styleId="INNH5">
    <w:name w:val="toc 5"/>
    <w:basedOn w:val="Normal"/>
    <w:next w:val="Normal"/>
    <w:autoRedefine/>
    <w:uiPriority w:val="39"/>
    <w:unhideWhenUsed/>
    <w:rsid w:val="0017334B"/>
    <w:pPr>
      <w:spacing w:after="100" w:line="276" w:lineRule="auto"/>
      <w:ind w:left="880"/>
    </w:pPr>
    <w:rPr>
      <w:rFonts w:asciiTheme="minorHAnsi" w:eastAsiaTheme="minorEastAsia" w:hAnsiTheme="minorHAnsi"/>
      <w:sz w:val="22"/>
      <w:lang w:eastAsia="nb-NO"/>
    </w:rPr>
  </w:style>
  <w:style w:type="paragraph" w:styleId="INNH6">
    <w:name w:val="toc 6"/>
    <w:basedOn w:val="Normal"/>
    <w:next w:val="Normal"/>
    <w:autoRedefine/>
    <w:uiPriority w:val="39"/>
    <w:unhideWhenUsed/>
    <w:rsid w:val="0017334B"/>
    <w:pPr>
      <w:spacing w:after="100" w:line="276" w:lineRule="auto"/>
      <w:ind w:left="1100"/>
    </w:pPr>
    <w:rPr>
      <w:rFonts w:asciiTheme="minorHAnsi" w:eastAsiaTheme="minorEastAsia" w:hAnsiTheme="minorHAnsi"/>
      <w:sz w:val="22"/>
      <w:lang w:eastAsia="nb-NO"/>
    </w:rPr>
  </w:style>
  <w:style w:type="paragraph" w:styleId="INNH7">
    <w:name w:val="toc 7"/>
    <w:basedOn w:val="Normal"/>
    <w:next w:val="Normal"/>
    <w:autoRedefine/>
    <w:uiPriority w:val="39"/>
    <w:unhideWhenUsed/>
    <w:rsid w:val="0017334B"/>
    <w:pPr>
      <w:spacing w:after="100" w:line="276" w:lineRule="auto"/>
      <w:ind w:left="1320"/>
    </w:pPr>
    <w:rPr>
      <w:rFonts w:asciiTheme="minorHAnsi" w:eastAsiaTheme="minorEastAsia" w:hAnsiTheme="minorHAnsi"/>
      <w:sz w:val="22"/>
      <w:lang w:eastAsia="nb-NO"/>
    </w:rPr>
  </w:style>
  <w:style w:type="paragraph" w:styleId="INNH8">
    <w:name w:val="toc 8"/>
    <w:basedOn w:val="Normal"/>
    <w:next w:val="Normal"/>
    <w:autoRedefine/>
    <w:uiPriority w:val="39"/>
    <w:unhideWhenUsed/>
    <w:rsid w:val="0017334B"/>
    <w:pPr>
      <w:spacing w:after="100" w:line="276" w:lineRule="auto"/>
      <w:ind w:left="1540"/>
    </w:pPr>
    <w:rPr>
      <w:rFonts w:asciiTheme="minorHAnsi" w:eastAsiaTheme="minorEastAsia" w:hAnsiTheme="minorHAnsi"/>
      <w:sz w:val="22"/>
      <w:lang w:eastAsia="nb-NO"/>
    </w:rPr>
  </w:style>
  <w:style w:type="paragraph" w:styleId="INNH9">
    <w:name w:val="toc 9"/>
    <w:basedOn w:val="Normal"/>
    <w:next w:val="Normal"/>
    <w:autoRedefine/>
    <w:uiPriority w:val="39"/>
    <w:unhideWhenUsed/>
    <w:rsid w:val="0017334B"/>
    <w:pPr>
      <w:spacing w:after="100" w:line="276" w:lineRule="auto"/>
      <w:ind w:left="1760"/>
    </w:pPr>
    <w:rPr>
      <w:rFonts w:asciiTheme="minorHAnsi" w:eastAsiaTheme="minorEastAsia" w:hAnsiTheme="minorHAnsi"/>
      <w:sz w:val="22"/>
      <w:lang w:eastAsia="nb-NO"/>
    </w:rPr>
  </w:style>
  <w:style w:type="table" w:styleId="Tabellrutenett">
    <w:name w:val="Table Grid"/>
    <w:basedOn w:val="Vanligtabell"/>
    <w:uiPriority w:val="59"/>
    <w:rsid w:val="00BF41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75156E"/>
    <w:rPr>
      <w:color w:val="800080" w:themeColor="followedHyperlink"/>
      <w:u w:val="single"/>
    </w:rPr>
  </w:style>
  <w:style w:type="paragraph" w:styleId="Revisjon">
    <w:name w:val="Revision"/>
    <w:hidden/>
    <w:uiPriority w:val="99"/>
    <w:semiHidden/>
    <w:rsid w:val="00943D6E"/>
    <w:pPr>
      <w:spacing w:after="0"/>
    </w:pPr>
    <w:rPr>
      <w:rFonts w:ascii="Times New Roman" w:hAnsi="Times New Roman"/>
      <w:sz w:val="24"/>
    </w:rPr>
  </w:style>
  <w:style w:type="paragraph" w:customStyle="1" w:styleId="subheader">
    <w:name w:val="subheader"/>
    <w:basedOn w:val="Normal"/>
    <w:rsid w:val="00E24E1A"/>
    <w:pPr>
      <w:spacing w:before="240" w:after="240"/>
    </w:pPr>
    <w:rPr>
      <w:rFonts w:eastAsia="Times New Roman" w:cs="Times New Roman"/>
      <w:szCs w:val="24"/>
      <w:lang w:eastAsia="nb-NO"/>
    </w:rPr>
  </w:style>
  <w:style w:type="character" w:customStyle="1" w:styleId="highlight">
    <w:name w:val="highlight"/>
    <w:basedOn w:val="Standardskriftforavsnitt"/>
    <w:rsid w:val="007653A5"/>
  </w:style>
  <w:style w:type="character" w:customStyle="1" w:styleId="graphics1">
    <w:name w:val="graphics1"/>
    <w:basedOn w:val="Standardskriftforavsnitt"/>
    <w:rsid w:val="008B2CE5"/>
    <w:rPr>
      <w:rFonts w:ascii="Verdana" w:hAnsi="Verdana" w:hint="default"/>
      <w:color w:val="000000"/>
      <w:sz w:val="20"/>
      <w:szCs w:val="20"/>
    </w:rPr>
  </w:style>
  <w:style w:type="paragraph" w:styleId="Brdtekst">
    <w:name w:val="Body Text"/>
    <w:basedOn w:val="Normal"/>
    <w:link w:val="BrdtekstTegn"/>
    <w:rsid w:val="000909B5"/>
    <w:pPr>
      <w:spacing w:after="120"/>
    </w:pPr>
    <w:rPr>
      <w:rFonts w:eastAsia="Times New Roman" w:cs="Times New Roman"/>
      <w:szCs w:val="24"/>
      <w:lang w:eastAsia="nb-NO"/>
    </w:rPr>
  </w:style>
  <w:style w:type="character" w:customStyle="1" w:styleId="BrdtekstTegn">
    <w:name w:val="Brødtekst Tegn"/>
    <w:basedOn w:val="Standardskriftforavsnitt"/>
    <w:link w:val="Brdtekst"/>
    <w:rsid w:val="000909B5"/>
    <w:rPr>
      <w:rFonts w:ascii="Times New Roman" w:eastAsia="Times New Roman" w:hAnsi="Times New Roman" w:cs="Times New Roman"/>
      <w:sz w:val="24"/>
      <w:szCs w:val="24"/>
      <w:lang w:eastAsia="nb-NO"/>
    </w:rPr>
  </w:style>
  <w:style w:type="paragraph" w:customStyle="1" w:styleId="mortaga">
    <w:name w:val="mortag_a"/>
    <w:basedOn w:val="Normal"/>
    <w:rsid w:val="00254F13"/>
    <w:pPr>
      <w:spacing w:before="100" w:beforeAutospacing="1" w:after="100" w:afterAutospacing="1"/>
    </w:pPr>
    <w:rPr>
      <w:rFonts w:eastAsia="Times New Roman" w:cs="Times New Roman"/>
      <w:szCs w:val="24"/>
      <w:lang w:eastAsia="nb-NO"/>
    </w:rPr>
  </w:style>
  <w:style w:type="paragraph" w:customStyle="1" w:styleId="mortagm">
    <w:name w:val="mortag_m"/>
    <w:basedOn w:val="Normal"/>
    <w:rsid w:val="00254F13"/>
    <w:pPr>
      <w:spacing w:before="100" w:beforeAutospacing="1" w:after="100" w:afterAutospacing="1"/>
    </w:pPr>
    <w:rPr>
      <w:rFonts w:eastAsia="Times New Roman" w:cs="Times New Roman"/>
      <w:szCs w:val="24"/>
      <w:lang w:eastAsia="nb-NO"/>
    </w:rPr>
  </w:style>
  <w:style w:type="paragraph" w:styleId="NormalWeb">
    <w:name w:val="Normal (Web)"/>
    <w:basedOn w:val="Normal"/>
    <w:uiPriority w:val="99"/>
    <w:unhideWhenUsed/>
    <w:rsid w:val="00C97450"/>
    <w:pPr>
      <w:spacing w:before="100" w:beforeAutospacing="1" w:after="100" w:afterAutospacing="1"/>
    </w:pPr>
    <w:rPr>
      <w:rFonts w:eastAsia="Times New Roman" w:cs="Times New Roman"/>
      <w:szCs w:val="24"/>
      <w:lang w:eastAsia="nb-NO"/>
    </w:rPr>
  </w:style>
  <w:style w:type="paragraph" w:customStyle="1" w:styleId="Default">
    <w:name w:val="Default"/>
    <w:rsid w:val="00EC264A"/>
    <w:pPr>
      <w:autoSpaceDE w:val="0"/>
      <w:autoSpaceDN w:val="0"/>
      <w:adjustRightInd w:val="0"/>
      <w:spacing w:after="0"/>
    </w:pPr>
    <w:rPr>
      <w:rFonts w:ascii="Arial" w:hAnsi="Arial" w:cs="Arial"/>
      <w:color w:val="000000"/>
      <w:sz w:val="24"/>
      <w:szCs w:val="24"/>
    </w:rPr>
  </w:style>
  <w:style w:type="paragraph" w:styleId="Rentekst">
    <w:name w:val="Plain Text"/>
    <w:basedOn w:val="Normal"/>
    <w:link w:val="RentekstTegn"/>
    <w:uiPriority w:val="99"/>
    <w:semiHidden/>
    <w:unhideWhenUsed/>
    <w:rsid w:val="00646192"/>
    <w:rPr>
      <w:rFonts w:ascii="Lucida Sans Unicode" w:hAnsi="Lucida Sans Unicode" w:cs="Lucida Sans Unicode"/>
      <w:sz w:val="20"/>
      <w:szCs w:val="20"/>
    </w:rPr>
  </w:style>
  <w:style w:type="character" w:customStyle="1" w:styleId="RentekstTegn">
    <w:name w:val="Ren tekst Tegn"/>
    <w:basedOn w:val="Standardskriftforavsnitt"/>
    <w:link w:val="Rentekst"/>
    <w:uiPriority w:val="99"/>
    <w:semiHidden/>
    <w:rsid w:val="00646192"/>
    <w:rPr>
      <w:rFonts w:ascii="Lucida Sans Unicode" w:hAnsi="Lucida Sans Unicode" w:cs="Lucida Sans Unicode"/>
      <w:sz w:val="20"/>
      <w:szCs w:val="20"/>
    </w:rPr>
  </w:style>
  <w:style w:type="character" w:customStyle="1" w:styleId="highlight2">
    <w:name w:val="highlight2"/>
    <w:basedOn w:val="Standardskriftforavsnitt"/>
    <w:rsid w:val="005344F9"/>
    <w:rPr>
      <w:shd w:val="clear" w:color="auto" w:fill="FFF6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8781">
      <w:bodyDiv w:val="1"/>
      <w:marLeft w:val="0"/>
      <w:marRight w:val="0"/>
      <w:marTop w:val="0"/>
      <w:marBottom w:val="0"/>
      <w:divBdr>
        <w:top w:val="none" w:sz="0" w:space="0" w:color="auto"/>
        <w:left w:val="none" w:sz="0" w:space="0" w:color="auto"/>
        <w:bottom w:val="none" w:sz="0" w:space="0" w:color="auto"/>
        <w:right w:val="none" w:sz="0" w:space="0" w:color="auto"/>
      </w:divBdr>
      <w:divsChild>
        <w:div w:id="517155449">
          <w:marLeft w:val="0"/>
          <w:marRight w:val="0"/>
          <w:marTop w:val="0"/>
          <w:marBottom w:val="0"/>
          <w:divBdr>
            <w:top w:val="none" w:sz="0" w:space="0" w:color="auto"/>
            <w:left w:val="none" w:sz="0" w:space="0" w:color="auto"/>
            <w:bottom w:val="none" w:sz="0" w:space="0" w:color="auto"/>
            <w:right w:val="none" w:sz="0" w:space="0" w:color="auto"/>
          </w:divBdr>
          <w:divsChild>
            <w:div w:id="2051610810">
              <w:marLeft w:val="0"/>
              <w:marRight w:val="0"/>
              <w:marTop w:val="0"/>
              <w:marBottom w:val="0"/>
              <w:divBdr>
                <w:top w:val="none" w:sz="0" w:space="0" w:color="auto"/>
                <w:left w:val="none" w:sz="0" w:space="0" w:color="auto"/>
                <w:bottom w:val="none" w:sz="0" w:space="0" w:color="auto"/>
                <w:right w:val="none" w:sz="0" w:space="0" w:color="auto"/>
              </w:divBdr>
              <w:divsChild>
                <w:div w:id="355346955">
                  <w:marLeft w:val="0"/>
                  <w:marRight w:val="0"/>
                  <w:marTop w:val="0"/>
                  <w:marBottom w:val="0"/>
                  <w:divBdr>
                    <w:top w:val="none" w:sz="0" w:space="0" w:color="auto"/>
                    <w:left w:val="none" w:sz="0" w:space="0" w:color="auto"/>
                    <w:bottom w:val="none" w:sz="0" w:space="0" w:color="auto"/>
                    <w:right w:val="none" w:sz="0" w:space="0" w:color="auto"/>
                  </w:divBdr>
                  <w:divsChild>
                    <w:div w:id="132872538">
                      <w:marLeft w:val="0"/>
                      <w:marRight w:val="0"/>
                      <w:marTop w:val="0"/>
                      <w:marBottom w:val="0"/>
                      <w:divBdr>
                        <w:top w:val="none" w:sz="0" w:space="0" w:color="auto"/>
                        <w:left w:val="none" w:sz="0" w:space="0" w:color="auto"/>
                        <w:bottom w:val="none" w:sz="0" w:space="0" w:color="auto"/>
                        <w:right w:val="none" w:sz="0" w:space="0" w:color="auto"/>
                      </w:divBdr>
                      <w:divsChild>
                        <w:div w:id="7063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0838">
      <w:bodyDiv w:val="1"/>
      <w:marLeft w:val="0"/>
      <w:marRight w:val="0"/>
      <w:marTop w:val="0"/>
      <w:marBottom w:val="0"/>
      <w:divBdr>
        <w:top w:val="none" w:sz="0" w:space="0" w:color="auto"/>
        <w:left w:val="none" w:sz="0" w:space="0" w:color="auto"/>
        <w:bottom w:val="none" w:sz="0" w:space="0" w:color="auto"/>
        <w:right w:val="none" w:sz="0" w:space="0" w:color="auto"/>
      </w:divBdr>
      <w:divsChild>
        <w:div w:id="396438084">
          <w:marLeft w:val="0"/>
          <w:marRight w:val="0"/>
          <w:marTop w:val="0"/>
          <w:marBottom w:val="0"/>
          <w:divBdr>
            <w:top w:val="none" w:sz="0" w:space="0" w:color="auto"/>
            <w:left w:val="none" w:sz="0" w:space="0" w:color="auto"/>
            <w:bottom w:val="none" w:sz="0" w:space="0" w:color="auto"/>
            <w:right w:val="none" w:sz="0" w:space="0" w:color="auto"/>
          </w:divBdr>
          <w:divsChild>
            <w:div w:id="23288138">
              <w:marLeft w:val="0"/>
              <w:marRight w:val="0"/>
              <w:marTop w:val="0"/>
              <w:marBottom w:val="0"/>
              <w:divBdr>
                <w:top w:val="none" w:sz="0" w:space="0" w:color="auto"/>
                <w:left w:val="none" w:sz="0" w:space="0" w:color="auto"/>
                <w:bottom w:val="none" w:sz="0" w:space="0" w:color="auto"/>
                <w:right w:val="none" w:sz="0" w:space="0" w:color="auto"/>
              </w:divBdr>
              <w:divsChild>
                <w:div w:id="811874148">
                  <w:marLeft w:val="0"/>
                  <w:marRight w:val="0"/>
                  <w:marTop w:val="0"/>
                  <w:marBottom w:val="0"/>
                  <w:divBdr>
                    <w:top w:val="none" w:sz="0" w:space="0" w:color="auto"/>
                    <w:left w:val="none" w:sz="0" w:space="0" w:color="auto"/>
                    <w:bottom w:val="none" w:sz="0" w:space="0" w:color="auto"/>
                    <w:right w:val="none" w:sz="0" w:space="0" w:color="auto"/>
                  </w:divBdr>
                  <w:divsChild>
                    <w:div w:id="2014647435">
                      <w:marLeft w:val="0"/>
                      <w:marRight w:val="0"/>
                      <w:marTop w:val="0"/>
                      <w:marBottom w:val="0"/>
                      <w:divBdr>
                        <w:top w:val="none" w:sz="0" w:space="0" w:color="auto"/>
                        <w:left w:val="none" w:sz="0" w:space="0" w:color="auto"/>
                        <w:bottom w:val="none" w:sz="0" w:space="0" w:color="auto"/>
                        <w:right w:val="none" w:sz="0" w:space="0" w:color="auto"/>
                      </w:divBdr>
                      <w:divsChild>
                        <w:div w:id="647171323">
                          <w:marLeft w:val="0"/>
                          <w:marRight w:val="300"/>
                          <w:marTop w:val="0"/>
                          <w:marBottom w:val="0"/>
                          <w:divBdr>
                            <w:top w:val="none" w:sz="0" w:space="0" w:color="auto"/>
                            <w:left w:val="none" w:sz="0" w:space="0" w:color="auto"/>
                            <w:bottom w:val="none" w:sz="0" w:space="0" w:color="auto"/>
                            <w:right w:val="none" w:sz="0" w:space="0" w:color="auto"/>
                          </w:divBdr>
                          <w:divsChild>
                            <w:div w:id="373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1672">
      <w:bodyDiv w:val="1"/>
      <w:marLeft w:val="0"/>
      <w:marRight w:val="0"/>
      <w:marTop w:val="0"/>
      <w:marBottom w:val="0"/>
      <w:divBdr>
        <w:top w:val="none" w:sz="0" w:space="0" w:color="auto"/>
        <w:left w:val="none" w:sz="0" w:space="0" w:color="auto"/>
        <w:bottom w:val="none" w:sz="0" w:space="0" w:color="auto"/>
        <w:right w:val="none" w:sz="0" w:space="0" w:color="auto"/>
      </w:divBdr>
      <w:divsChild>
        <w:div w:id="837647325">
          <w:marLeft w:val="475"/>
          <w:marRight w:val="0"/>
          <w:marTop w:val="86"/>
          <w:marBottom w:val="0"/>
          <w:divBdr>
            <w:top w:val="none" w:sz="0" w:space="0" w:color="auto"/>
            <w:left w:val="none" w:sz="0" w:space="0" w:color="auto"/>
            <w:bottom w:val="none" w:sz="0" w:space="0" w:color="auto"/>
            <w:right w:val="none" w:sz="0" w:space="0" w:color="auto"/>
          </w:divBdr>
        </w:div>
        <w:div w:id="136577672">
          <w:marLeft w:val="893"/>
          <w:marRight w:val="0"/>
          <w:marTop w:val="86"/>
          <w:marBottom w:val="0"/>
          <w:divBdr>
            <w:top w:val="none" w:sz="0" w:space="0" w:color="auto"/>
            <w:left w:val="none" w:sz="0" w:space="0" w:color="auto"/>
            <w:bottom w:val="none" w:sz="0" w:space="0" w:color="auto"/>
            <w:right w:val="none" w:sz="0" w:space="0" w:color="auto"/>
          </w:divBdr>
        </w:div>
        <w:div w:id="883297628">
          <w:marLeft w:val="893"/>
          <w:marRight w:val="0"/>
          <w:marTop w:val="86"/>
          <w:marBottom w:val="0"/>
          <w:divBdr>
            <w:top w:val="none" w:sz="0" w:space="0" w:color="auto"/>
            <w:left w:val="none" w:sz="0" w:space="0" w:color="auto"/>
            <w:bottom w:val="none" w:sz="0" w:space="0" w:color="auto"/>
            <w:right w:val="none" w:sz="0" w:space="0" w:color="auto"/>
          </w:divBdr>
        </w:div>
      </w:divsChild>
    </w:div>
    <w:div w:id="463624901">
      <w:bodyDiv w:val="1"/>
      <w:marLeft w:val="0"/>
      <w:marRight w:val="0"/>
      <w:marTop w:val="0"/>
      <w:marBottom w:val="0"/>
      <w:divBdr>
        <w:top w:val="none" w:sz="0" w:space="0" w:color="auto"/>
        <w:left w:val="none" w:sz="0" w:space="0" w:color="auto"/>
        <w:bottom w:val="none" w:sz="0" w:space="0" w:color="auto"/>
        <w:right w:val="none" w:sz="0" w:space="0" w:color="auto"/>
      </w:divBdr>
    </w:div>
    <w:div w:id="477647746">
      <w:bodyDiv w:val="1"/>
      <w:marLeft w:val="0"/>
      <w:marRight w:val="0"/>
      <w:marTop w:val="0"/>
      <w:marBottom w:val="0"/>
      <w:divBdr>
        <w:top w:val="none" w:sz="0" w:space="0" w:color="auto"/>
        <w:left w:val="none" w:sz="0" w:space="0" w:color="auto"/>
        <w:bottom w:val="none" w:sz="0" w:space="0" w:color="auto"/>
        <w:right w:val="none" w:sz="0" w:space="0" w:color="auto"/>
      </w:divBdr>
    </w:div>
    <w:div w:id="693534701">
      <w:bodyDiv w:val="1"/>
      <w:marLeft w:val="0"/>
      <w:marRight w:val="0"/>
      <w:marTop w:val="0"/>
      <w:marBottom w:val="0"/>
      <w:divBdr>
        <w:top w:val="none" w:sz="0" w:space="0" w:color="auto"/>
        <w:left w:val="none" w:sz="0" w:space="0" w:color="auto"/>
        <w:bottom w:val="none" w:sz="0" w:space="0" w:color="auto"/>
        <w:right w:val="none" w:sz="0" w:space="0" w:color="auto"/>
      </w:divBdr>
    </w:div>
    <w:div w:id="728262594">
      <w:bodyDiv w:val="1"/>
      <w:marLeft w:val="0"/>
      <w:marRight w:val="0"/>
      <w:marTop w:val="0"/>
      <w:marBottom w:val="0"/>
      <w:divBdr>
        <w:top w:val="none" w:sz="0" w:space="0" w:color="auto"/>
        <w:left w:val="none" w:sz="0" w:space="0" w:color="auto"/>
        <w:bottom w:val="none" w:sz="0" w:space="0" w:color="auto"/>
        <w:right w:val="none" w:sz="0" w:space="0" w:color="auto"/>
      </w:divBdr>
    </w:div>
    <w:div w:id="776484881">
      <w:bodyDiv w:val="1"/>
      <w:marLeft w:val="0"/>
      <w:marRight w:val="0"/>
      <w:marTop w:val="0"/>
      <w:marBottom w:val="0"/>
      <w:divBdr>
        <w:top w:val="none" w:sz="0" w:space="0" w:color="auto"/>
        <w:left w:val="none" w:sz="0" w:space="0" w:color="auto"/>
        <w:bottom w:val="none" w:sz="0" w:space="0" w:color="auto"/>
        <w:right w:val="none" w:sz="0" w:space="0" w:color="auto"/>
      </w:divBdr>
    </w:div>
    <w:div w:id="885801743">
      <w:bodyDiv w:val="1"/>
      <w:marLeft w:val="0"/>
      <w:marRight w:val="0"/>
      <w:marTop w:val="0"/>
      <w:marBottom w:val="0"/>
      <w:divBdr>
        <w:top w:val="none" w:sz="0" w:space="0" w:color="auto"/>
        <w:left w:val="none" w:sz="0" w:space="0" w:color="auto"/>
        <w:bottom w:val="none" w:sz="0" w:space="0" w:color="auto"/>
        <w:right w:val="none" w:sz="0" w:space="0" w:color="auto"/>
      </w:divBdr>
    </w:div>
    <w:div w:id="915167377">
      <w:bodyDiv w:val="1"/>
      <w:marLeft w:val="0"/>
      <w:marRight w:val="0"/>
      <w:marTop w:val="0"/>
      <w:marBottom w:val="0"/>
      <w:divBdr>
        <w:top w:val="none" w:sz="0" w:space="0" w:color="auto"/>
        <w:left w:val="none" w:sz="0" w:space="0" w:color="auto"/>
        <w:bottom w:val="none" w:sz="0" w:space="0" w:color="auto"/>
        <w:right w:val="none" w:sz="0" w:space="0" w:color="auto"/>
      </w:divBdr>
      <w:divsChild>
        <w:div w:id="1440754122">
          <w:marLeft w:val="0"/>
          <w:marRight w:val="0"/>
          <w:marTop w:val="0"/>
          <w:marBottom w:val="0"/>
          <w:divBdr>
            <w:top w:val="none" w:sz="0" w:space="0" w:color="auto"/>
            <w:left w:val="none" w:sz="0" w:space="0" w:color="auto"/>
            <w:bottom w:val="none" w:sz="0" w:space="0" w:color="auto"/>
            <w:right w:val="none" w:sz="0" w:space="0" w:color="auto"/>
          </w:divBdr>
          <w:divsChild>
            <w:div w:id="2064057807">
              <w:marLeft w:val="0"/>
              <w:marRight w:val="0"/>
              <w:marTop w:val="0"/>
              <w:marBottom w:val="0"/>
              <w:divBdr>
                <w:top w:val="none" w:sz="0" w:space="0" w:color="auto"/>
                <w:left w:val="single" w:sz="6" w:space="0" w:color="D7D4D2"/>
                <w:bottom w:val="none" w:sz="0" w:space="0" w:color="auto"/>
                <w:right w:val="single" w:sz="6" w:space="0" w:color="D7D4D2"/>
              </w:divBdr>
              <w:divsChild>
                <w:div w:id="4195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6489">
      <w:bodyDiv w:val="1"/>
      <w:marLeft w:val="0"/>
      <w:marRight w:val="0"/>
      <w:marTop w:val="0"/>
      <w:marBottom w:val="0"/>
      <w:divBdr>
        <w:top w:val="none" w:sz="0" w:space="0" w:color="auto"/>
        <w:left w:val="none" w:sz="0" w:space="0" w:color="auto"/>
        <w:bottom w:val="none" w:sz="0" w:space="0" w:color="auto"/>
        <w:right w:val="none" w:sz="0" w:space="0" w:color="auto"/>
      </w:divBdr>
      <w:divsChild>
        <w:div w:id="1689676399">
          <w:marLeft w:val="0"/>
          <w:marRight w:val="0"/>
          <w:marTop w:val="0"/>
          <w:marBottom w:val="900"/>
          <w:divBdr>
            <w:top w:val="none" w:sz="0" w:space="0" w:color="auto"/>
            <w:left w:val="none" w:sz="0" w:space="0" w:color="auto"/>
            <w:bottom w:val="none" w:sz="0" w:space="0" w:color="auto"/>
            <w:right w:val="none" w:sz="0" w:space="0" w:color="auto"/>
          </w:divBdr>
          <w:divsChild>
            <w:div w:id="19324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5920">
      <w:bodyDiv w:val="1"/>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81076236">
              <w:marLeft w:val="0"/>
              <w:marRight w:val="0"/>
              <w:marTop w:val="0"/>
              <w:marBottom w:val="0"/>
              <w:divBdr>
                <w:top w:val="none" w:sz="0" w:space="0" w:color="auto"/>
                <w:left w:val="none" w:sz="0" w:space="0" w:color="auto"/>
                <w:bottom w:val="none" w:sz="0" w:space="0" w:color="auto"/>
                <w:right w:val="none" w:sz="0" w:space="0" w:color="auto"/>
              </w:divBdr>
              <w:divsChild>
                <w:div w:id="1784105369">
                  <w:marLeft w:val="0"/>
                  <w:marRight w:val="0"/>
                  <w:marTop w:val="0"/>
                  <w:marBottom w:val="0"/>
                  <w:divBdr>
                    <w:top w:val="none" w:sz="0" w:space="0" w:color="auto"/>
                    <w:left w:val="none" w:sz="0" w:space="0" w:color="auto"/>
                    <w:bottom w:val="none" w:sz="0" w:space="0" w:color="auto"/>
                    <w:right w:val="none" w:sz="0" w:space="0" w:color="auto"/>
                  </w:divBdr>
                  <w:divsChild>
                    <w:div w:id="7263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2690">
      <w:bodyDiv w:val="1"/>
      <w:marLeft w:val="0"/>
      <w:marRight w:val="0"/>
      <w:marTop w:val="0"/>
      <w:marBottom w:val="0"/>
      <w:divBdr>
        <w:top w:val="none" w:sz="0" w:space="0" w:color="auto"/>
        <w:left w:val="none" w:sz="0" w:space="0" w:color="auto"/>
        <w:bottom w:val="none" w:sz="0" w:space="0" w:color="auto"/>
        <w:right w:val="none" w:sz="0" w:space="0" w:color="auto"/>
      </w:divBdr>
    </w:div>
    <w:div w:id="1468551718">
      <w:bodyDiv w:val="1"/>
      <w:marLeft w:val="0"/>
      <w:marRight w:val="0"/>
      <w:marTop w:val="900"/>
      <w:marBottom w:val="0"/>
      <w:divBdr>
        <w:top w:val="none" w:sz="0" w:space="0" w:color="auto"/>
        <w:left w:val="none" w:sz="0" w:space="0" w:color="auto"/>
        <w:bottom w:val="none" w:sz="0" w:space="0" w:color="auto"/>
        <w:right w:val="none" w:sz="0" w:space="0" w:color="auto"/>
      </w:divBdr>
      <w:divsChild>
        <w:div w:id="1356729500">
          <w:marLeft w:val="0"/>
          <w:marRight w:val="0"/>
          <w:marTop w:val="0"/>
          <w:marBottom w:val="0"/>
          <w:divBdr>
            <w:top w:val="none" w:sz="0" w:space="0" w:color="auto"/>
            <w:left w:val="none" w:sz="0" w:space="0" w:color="auto"/>
            <w:bottom w:val="none" w:sz="0" w:space="0" w:color="auto"/>
            <w:right w:val="none" w:sz="0" w:space="0" w:color="auto"/>
          </w:divBdr>
          <w:divsChild>
            <w:div w:id="379668330">
              <w:marLeft w:val="0"/>
              <w:marRight w:val="0"/>
              <w:marTop w:val="0"/>
              <w:marBottom w:val="0"/>
              <w:divBdr>
                <w:top w:val="none" w:sz="0" w:space="0" w:color="auto"/>
                <w:left w:val="none" w:sz="0" w:space="0" w:color="auto"/>
                <w:bottom w:val="none" w:sz="0" w:space="0" w:color="auto"/>
                <w:right w:val="none" w:sz="0" w:space="0" w:color="auto"/>
              </w:divBdr>
              <w:divsChild>
                <w:div w:id="1096560697">
                  <w:marLeft w:val="0"/>
                  <w:marRight w:val="0"/>
                  <w:marTop w:val="0"/>
                  <w:marBottom w:val="0"/>
                  <w:divBdr>
                    <w:top w:val="none" w:sz="0" w:space="0" w:color="auto"/>
                    <w:left w:val="none" w:sz="0" w:space="0" w:color="auto"/>
                    <w:bottom w:val="none" w:sz="0" w:space="0" w:color="auto"/>
                    <w:right w:val="none" w:sz="0" w:space="0" w:color="auto"/>
                  </w:divBdr>
                  <w:divsChild>
                    <w:div w:id="1640961564">
                      <w:marLeft w:val="2"/>
                      <w:marRight w:val="2"/>
                      <w:marTop w:val="0"/>
                      <w:marBottom w:val="0"/>
                      <w:divBdr>
                        <w:top w:val="none" w:sz="0" w:space="0" w:color="auto"/>
                        <w:left w:val="none" w:sz="0" w:space="0" w:color="auto"/>
                        <w:bottom w:val="none" w:sz="0" w:space="0" w:color="auto"/>
                        <w:right w:val="none" w:sz="0" w:space="0" w:color="auto"/>
                      </w:divBdr>
                      <w:divsChild>
                        <w:div w:id="207497975">
                          <w:marLeft w:val="0"/>
                          <w:marRight w:val="0"/>
                          <w:marTop w:val="0"/>
                          <w:marBottom w:val="0"/>
                          <w:divBdr>
                            <w:top w:val="none" w:sz="0" w:space="0" w:color="auto"/>
                            <w:left w:val="none" w:sz="0" w:space="0" w:color="auto"/>
                            <w:bottom w:val="none" w:sz="0" w:space="0" w:color="auto"/>
                            <w:right w:val="none" w:sz="0" w:space="0" w:color="auto"/>
                          </w:divBdr>
                          <w:divsChild>
                            <w:div w:id="3963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182794">
      <w:bodyDiv w:val="1"/>
      <w:marLeft w:val="0"/>
      <w:marRight w:val="0"/>
      <w:marTop w:val="0"/>
      <w:marBottom w:val="0"/>
      <w:divBdr>
        <w:top w:val="none" w:sz="0" w:space="0" w:color="auto"/>
        <w:left w:val="none" w:sz="0" w:space="0" w:color="auto"/>
        <w:bottom w:val="none" w:sz="0" w:space="0" w:color="auto"/>
        <w:right w:val="none" w:sz="0" w:space="0" w:color="auto"/>
      </w:divBdr>
    </w:div>
    <w:div w:id="1840072780">
      <w:bodyDiv w:val="1"/>
      <w:marLeft w:val="0"/>
      <w:marRight w:val="0"/>
      <w:marTop w:val="0"/>
      <w:marBottom w:val="0"/>
      <w:divBdr>
        <w:top w:val="none" w:sz="0" w:space="0" w:color="auto"/>
        <w:left w:val="none" w:sz="0" w:space="0" w:color="auto"/>
        <w:bottom w:val="none" w:sz="0" w:space="0" w:color="auto"/>
        <w:right w:val="none" w:sz="0" w:space="0" w:color="auto"/>
      </w:divBdr>
    </w:div>
    <w:div w:id="1905214066">
      <w:bodyDiv w:val="1"/>
      <w:marLeft w:val="0"/>
      <w:marRight w:val="0"/>
      <w:marTop w:val="0"/>
      <w:marBottom w:val="0"/>
      <w:divBdr>
        <w:top w:val="none" w:sz="0" w:space="0" w:color="auto"/>
        <w:left w:val="none" w:sz="0" w:space="0" w:color="auto"/>
        <w:bottom w:val="none" w:sz="0" w:space="0" w:color="auto"/>
        <w:right w:val="none" w:sz="0" w:space="0" w:color="auto"/>
      </w:divBdr>
    </w:div>
    <w:div w:id="2011642106">
      <w:bodyDiv w:val="1"/>
      <w:marLeft w:val="0"/>
      <w:marRight w:val="0"/>
      <w:marTop w:val="0"/>
      <w:marBottom w:val="0"/>
      <w:divBdr>
        <w:top w:val="none" w:sz="0" w:space="0" w:color="auto"/>
        <w:left w:val="none" w:sz="0" w:space="0" w:color="auto"/>
        <w:bottom w:val="none" w:sz="0" w:space="0" w:color="auto"/>
        <w:right w:val="none" w:sz="0" w:space="0" w:color="auto"/>
      </w:divBdr>
      <w:divsChild>
        <w:div w:id="2089305516">
          <w:marLeft w:val="0"/>
          <w:marRight w:val="0"/>
          <w:marTop w:val="0"/>
          <w:marBottom w:val="0"/>
          <w:divBdr>
            <w:top w:val="none" w:sz="0" w:space="0" w:color="auto"/>
            <w:left w:val="none" w:sz="0" w:space="0" w:color="auto"/>
            <w:bottom w:val="none" w:sz="0" w:space="0" w:color="auto"/>
            <w:right w:val="none" w:sz="0" w:space="0" w:color="auto"/>
          </w:divBdr>
          <w:divsChild>
            <w:div w:id="1359618334">
              <w:marLeft w:val="0"/>
              <w:marRight w:val="0"/>
              <w:marTop w:val="60"/>
              <w:marBottom w:val="0"/>
              <w:divBdr>
                <w:top w:val="none" w:sz="0" w:space="0" w:color="auto"/>
                <w:left w:val="none" w:sz="0" w:space="0" w:color="auto"/>
                <w:bottom w:val="none" w:sz="0" w:space="0" w:color="auto"/>
                <w:right w:val="none" w:sz="0" w:space="0" w:color="auto"/>
              </w:divBdr>
              <w:divsChild>
                <w:div w:id="118569700">
                  <w:marLeft w:val="0"/>
                  <w:marRight w:val="0"/>
                  <w:marTop w:val="0"/>
                  <w:marBottom w:val="0"/>
                  <w:divBdr>
                    <w:top w:val="none" w:sz="0" w:space="0" w:color="auto"/>
                    <w:left w:val="none" w:sz="0" w:space="0" w:color="auto"/>
                    <w:bottom w:val="none" w:sz="0" w:space="0" w:color="auto"/>
                    <w:right w:val="none" w:sz="0" w:space="0" w:color="auto"/>
                  </w:divBdr>
                  <w:divsChild>
                    <w:div w:id="372386092">
                      <w:marLeft w:val="0"/>
                      <w:marRight w:val="0"/>
                      <w:marTop w:val="0"/>
                      <w:marBottom w:val="150"/>
                      <w:divBdr>
                        <w:top w:val="none" w:sz="0" w:space="0" w:color="auto"/>
                        <w:left w:val="none" w:sz="0" w:space="0" w:color="auto"/>
                        <w:bottom w:val="none" w:sz="0" w:space="0" w:color="auto"/>
                        <w:right w:val="none" w:sz="0" w:space="0" w:color="auto"/>
                      </w:divBdr>
                      <w:divsChild>
                        <w:div w:id="14828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93103">
      <w:bodyDiv w:val="1"/>
      <w:marLeft w:val="0"/>
      <w:marRight w:val="0"/>
      <w:marTop w:val="0"/>
      <w:marBottom w:val="0"/>
      <w:divBdr>
        <w:top w:val="none" w:sz="0" w:space="0" w:color="auto"/>
        <w:left w:val="none" w:sz="0" w:space="0" w:color="auto"/>
        <w:bottom w:val="none" w:sz="0" w:space="0" w:color="auto"/>
        <w:right w:val="none" w:sz="0" w:space="0" w:color="auto"/>
      </w:divBdr>
    </w:div>
    <w:div w:id="2134590166">
      <w:bodyDiv w:val="1"/>
      <w:marLeft w:val="0"/>
      <w:marRight w:val="0"/>
      <w:marTop w:val="0"/>
      <w:marBottom w:val="0"/>
      <w:divBdr>
        <w:top w:val="none" w:sz="0" w:space="0" w:color="auto"/>
        <w:left w:val="none" w:sz="0" w:space="0" w:color="auto"/>
        <w:bottom w:val="none" w:sz="0" w:space="0" w:color="auto"/>
        <w:right w:val="none" w:sz="0" w:space="0" w:color="auto"/>
      </w:divBdr>
      <w:divsChild>
        <w:div w:id="1090084133">
          <w:marLeft w:val="0"/>
          <w:marRight w:val="0"/>
          <w:marTop w:val="0"/>
          <w:marBottom w:val="0"/>
          <w:divBdr>
            <w:top w:val="none" w:sz="0" w:space="0" w:color="auto"/>
            <w:left w:val="none" w:sz="0" w:space="0" w:color="auto"/>
            <w:bottom w:val="none" w:sz="0" w:space="0" w:color="auto"/>
            <w:right w:val="none" w:sz="0" w:space="0" w:color="auto"/>
          </w:divBdr>
          <w:divsChild>
            <w:div w:id="32535171">
              <w:marLeft w:val="0"/>
              <w:marRight w:val="0"/>
              <w:marTop w:val="0"/>
              <w:marBottom w:val="0"/>
              <w:divBdr>
                <w:top w:val="none" w:sz="0" w:space="0" w:color="auto"/>
                <w:left w:val="none" w:sz="0" w:space="0" w:color="auto"/>
                <w:bottom w:val="none" w:sz="0" w:space="0" w:color="auto"/>
                <w:right w:val="none" w:sz="0" w:space="0" w:color="auto"/>
              </w:divBdr>
              <w:divsChild>
                <w:div w:id="325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jostatus.no/miljomal/" TargetMode="External"/><Relationship Id="rId13" Type="http://schemas.openxmlformats.org/officeDocument/2006/relationships/hyperlink" Target="https://www.vegvesen.no/intranett/Etat/Veg/Byggherre/HMS/Styrende+dokumenter/Ytre+milj%C3%B8" TargetMode="External"/><Relationship Id="rId18" Type="http://schemas.openxmlformats.org/officeDocument/2006/relationships/hyperlink" Target="http://www.bygg.no" TargetMode="External"/><Relationship Id="rId26" Type="http://schemas.openxmlformats.org/officeDocument/2006/relationships/hyperlink" Target="http://artsdatabanken.no/" TargetMode="External"/><Relationship Id="rId39" Type="http://schemas.openxmlformats.org/officeDocument/2006/relationships/hyperlink" Target="http://www.vegvesen.no/fag/fokusomrader/Miljo+og+omgivelser/Naturmangfold/Fremmede+arter" TargetMode="External"/><Relationship Id="rId3" Type="http://schemas.openxmlformats.org/officeDocument/2006/relationships/styles" Target="styles.xml"/><Relationship Id="rId21" Type="http://schemas.openxmlformats.org/officeDocument/2006/relationships/hyperlink" Target="https://lovdata.no/forskrift/2004-06-01-931" TargetMode="External"/><Relationship Id="rId34" Type="http://schemas.openxmlformats.org/officeDocument/2006/relationships/hyperlink" Target="http://geo.ngu.no/kart/naturarv/" TargetMode="External"/><Relationship Id="rId42" Type="http://schemas.openxmlformats.org/officeDocument/2006/relationships/hyperlink" Target="https://www.riksantikvaren.no/Veiledning/SEFRAK-registeret" TargetMode="External"/><Relationship Id="rId7" Type="http://schemas.openxmlformats.org/officeDocument/2006/relationships/endnotes" Target="endnotes.xml"/><Relationship Id="rId12" Type="http://schemas.openxmlformats.org/officeDocument/2006/relationships/package" Target="embeddings/Microsoft_Visio-tegning1.vsdx"/><Relationship Id="rId17" Type="http://schemas.openxmlformats.org/officeDocument/2006/relationships/hyperlink" Target="http://www.norskeutslipp.no/" TargetMode="External"/><Relationship Id="rId25" Type="http://schemas.openxmlformats.org/officeDocument/2006/relationships/hyperlink" Target="http://miljodirektoratet.no/no/Tjenester-og-verktoy/Database/Naturbase/" TargetMode="External"/><Relationship Id="rId33" Type="http://schemas.openxmlformats.org/officeDocument/2006/relationships/hyperlink" Target="http://www.kulturminnesok.no/Om-Kulturminnesoek/Kilder" TargetMode="External"/><Relationship Id="rId38" Type="http://schemas.openxmlformats.org/officeDocument/2006/relationships/hyperlink" Target="http://www.vegvesen.no/fag/fokusomrader/Miljo+og+omgivelser/Naturmangfold/Naturlig+revegetering" TargetMode="External"/><Relationship Id="rId2" Type="http://schemas.openxmlformats.org/officeDocument/2006/relationships/numbering" Target="numbering.xml"/><Relationship Id="rId16" Type="http://schemas.openxmlformats.org/officeDocument/2006/relationships/hyperlink" Target="http://www.byggemiljo.no/informasjon-og-kunnskap/" TargetMode="External"/><Relationship Id="rId20" Type="http://schemas.openxmlformats.org/officeDocument/2006/relationships/hyperlink" Target="https://www.vegvesen.no/intranett/Etat/Veg/Byggherre/HMS/Styrende+dokumenter/Ytre+milj%C3%B8" TargetMode="External"/><Relationship Id="rId29" Type="http://schemas.openxmlformats.org/officeDocument/2006/relationships/hyperlink" Target="https://www.regjeringen.no/no/dokumenter/retningslinje-stoy-arealplanlegging/id696317/" TargetMode="External"/><Relationship Id="rId41" Type="http://schemas.openxmlformats.org/officeDocument/2006/relationships/hyperlink" Target="http://fagus.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riksantikvaren.no/Veiledning/Data-og-tjenester/Askeladden" TargetMode="External"/><Relationship Id="rId32" Type="http://schemas.openxmlformats.org/officeDocument/2006/relationships/hyperlink" Target="http://www.kulturminnesok.no" TargetMode="External"/><Relationship Id="rId37" Type="http://schemas.openxmlformats.org/officeDocument/2006/relationships/hyperlink" Target="http://www.miljodirektoratet.no/" TargetMode="External"/><Relationship Id="rId40" Type="http://schemas.openxmlformats.org/officeDocument/2006/relationships/hyperlink" Target="https://www.vegvesen.no/intranett/Etat/Veg/Omgivelser/Vann/Verkt%C3%B8y+og+hjelpemidler/saltkart-for-milj%C3%B8risikovurderi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vegvesen.no/intranett/Etat/Veg/Byggherre/Styring+av+prosjekter/Oppf%C3%B8lging+av+kontrakter/Sluttrapporter" TargetMode="External"/><Relationship Id="rId28" Type="http://schemas.openxmlformats.org/officeDocument/2006/relationships/hyperlink" Target="https://lovdata.no/dokument/SF/forskrift/2006-12-15-1446?q=vannforskriften" TargetMode="External"/><Relationship Id="rId36" Type="http://schemas.openxmlformats.org/officeDocument/2006/relationships/hyperlink" Target="http://www.hjorteviltregisteret.no" TargetMode="External"/><Relationship Id="rId10" Type="http://schemas.openxmlformats.org/officeDocument/2006/relationships/image" Target="media/image2.png"/><Relationship Id="rId19" Type="http://schemas.openxmlformats.org/officeDocument/2006/relationships/hyperlink" Target="https://www.avfallsdeklarering.no/" TargetMode="External"/><Relationship Id="rId31" Type="http://schemas.openxmlformats.org/officeDocument/2006/relationships/hyperlink" Target="http://www.milj&#248;status.n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ntranett.vegvesen.no/Etat/Veg/Byggherre/HMS/Systematisk+oppf%C3%B8lging+og+forbedring" TargetMode="External"/><Relationship Id="rId22" Type="http://schemas.openxmlformats.org/officeDocument/2006/relationships/hyperlink" Target="http://www.mattilsynet.no/planter_og_dyrking/plantevernmidler/bruk_av_plantevernmidler/?subTopic=201&amp;s=forskrifter" TargetMode="External"/><Relationship Id="rId27" Type="http://schemas.openxmlformats.org/officeDocument/2006/relationships/hyperlink" Target="http://www.vannportalen.no/nyheter/kampanje/vannforskriften/" TargetMode="External"/><Relationship Id="rId30" Type="http://schemas.openxmlformats.org/officeDocument/2006/relationships/hyperlink" Target="https://www.regjeringen.no/no/dokumenter/t-1520-luftkvalitet-arealplanlegging/id679346/" TargetMode="External"/><Relationship Id="rId35" Type="http://schemas.openxmlformats.org/officeDocument/2006/relationships/hyperlink" Target="http://www.vann-nett.no/" TargetMode="External"/><Relationship Id="rId43" Type="http://schemas.openxmlformats.org/officeDocument/2006/relationships/footer" Target="footer1.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DD44-B2A2-4072-A628-EE689475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3511</TotalTime>
  <Pages>19</Pages>
  <Words>6457</Words>
  <Characters>34226</Characters>
  <Application>Microsoft Office Word</Application>
  <DocSecurity>0</DocSecurity>
  <Lines>285</Lines>
  <Paragraphs>81</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40602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Thorshov Tord Viggo</dc:creator>
  <cp:lastModifiedBy>Wang Bjørn</cp:lastModifiedBy>
  <cp:revision>13</cp:revision>
  <cp:lastPrinted>2015-08-26T08:55:00Z</cp:lastPrinted>
  <dcterms:created xsi:type="dcterms:W3CDTF">2017-10-09T10:04:00Z</dcterms:created>
  <dcterms:modified xsi:type="dcterms:W3CDTF">2018-01-18T13:15:00Z</dcterms:modified>
</cp:coreProperties>
</file>