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2469"/>
        <w:gridCol w:w="1072"/>
        <w:gridCol w:w="963"/>
        <w:gridCol w:w="2038"/>
        <w:gridCol w:w="1833"/>
      </w:tblGrid>
      <w:tr w:rsidR="00967834" w:rsidRPr="00E75400" w:rsidTr="0066224E">
        <w:tc>
          <w:tcPr>
            <w:tcW w:w="19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spacing w:before="6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 xml:space="preserve">Statens vegvesen Region </w:t>
            </w:r>
            <w:r w:rsidRPr="00E7540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Prosjekt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delprosjekt</w:t>
            </w: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nr</w:t>
            </w:r>
            <w:proofErr w:type="spellEnd"/>
            <w:r w:rsidRPr="00E75400">
              <w:rPr>
                <w:rFonts w:ascii="Arial" w:hAnsi="Arial" w:cs="Arial"/>
                <w:i/>
                <w:sz w:val="20"/>
              </w:rPr>
              <w:t>:</w:t>
            </w:r>
          </w:p>
          <w:p w:rsidR="00967834" w:rsidRPr="00E75400" w:rsidRDefault="00967834" w:rsidP="0066224E">
            <w:pPr>
              <w:spacing w:before="2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Fasenr</w:t>
            </w:r>
            <w:proofErr w:type="spellEnd"/>
            <w:r w:rsidRPr="00E75400">
              <w:rPr>
                <w:rFonts w:ascii="Arial" w:hAnsi="Arial" w:cs="Arial"/>
                <w:i/>
                <w:sz w:val="20"/>
              </w:rPr>
              <w:t>:</w:t>
            </w:r>
          </w:p>
          <w:p w:rsidR="00967834" w:rsidRPr="00E75400" w:rsidRDefault="00967834" w:rsidP="0066224E">
            <w:pPr>
              <w:spacing w:before="2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 w:rsidRPr="00E75400">
              <w:rPr>
                <w:rFonts w:ascii="Arial" w:hAnsi="Arial" w:cs="Arial"/>
                <w:i/>
                <w:sz w:val="20"/>
              </w:rPr>
              <w:t>Arkivref</w:t>
            </w:r>
            <w:proofErr w:type="spellEnd"/>
            <w:r w:rsidRPr="00E75400">
              <w:rPr>
                <w:rFonts w:ascii="Arial" w:hAnsi="Arial" w:cs="Arial"/>
                <w:i/>
                <w:sz w:val="20"/>
              </w:rPr>
              <w:t>.:</w:t>
            </w:r>
          </w:p>
          <w:p w:rsidR="00967834" w:rsidRPr="00E75400" w:rsidRDefault="00967834" w:rsidP="0066224E">
            <w:pPr>
              <w:spacing w:before="2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</w:tr>
      <w:tr w:rsidR="00967834" w:rsidRPr="00E75400" w:rsidTr="0066224E">
        <w:tc>
          <w:tcPr>
            <w:tcW w:w="19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7834" w:rsidRPr="00E75400" w:rsidRDefault="00967834" w:rsidP="0066224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</w:tr>
      <w:tr w:rsidR="00967834" w:rsidRPr="00E75400" w:rsidTr="0066224E">
        <w:tc>
          <w:tcPr>
            <w:tcW w:w="404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7834" w:rsidRPr="00E75400" w:rsidRDefault="00967834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ENDRINGSORDRE </w:t>
            </w:r>
            <w:r w:rsidR="002F62A8">
              <w:rPr>
                <w:rFonts w:ascii="Arial" w:hAnsi="Arial" w:cs="Arial"/>
                <w:b/>
                <w:sz w:val="28"/>
                <w:szCs w:val="28"/>
              </w:rPr>
              <w:t xml:space="preserve"> - NS 8406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 w:rsidRPr="00E75400">
              <w:rPr>
                <w:rFonts w:ascii="Arial" w:hAnsi="Arial" w:cs="Arial"/>
                <w:b/>
                <w:i/>
                <w:sz w:val="20"/>
              </w:rPr>
              <w:t>Nr.:</w:t>
            </w:r>
            <w:r w:rsidRPr="00E75400">
              <w:rPr>
                <w:rFonts w:ascii="Arial" w:hAnsi="Arial" w:cs="Arial"/>
                <w:b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b/>
              </w:rPr>
              <w:instrText xml:space="preserve"> FORMTEXT </w:instrText>
            </w:r>
            <w:r w:rsidRPr="00E75400">
              <w:rPr>
                <w:rFonts w:ascii="Arial" w:hAnsi="Arial" w:cs="Arial"/>
                <w:b/>
              </w:rPr>
            </w:r>
            <w:r w:rsidRPr="00E75400">
              <w:rPr>
                <w:rFonts w:ascii="Arial" w:hAnsi="Arial" w:cs="Arial"/>
                <w:b/>
              </w:rPr>
              <w:fldChar w:fldCharType="separate"/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fldChar w:fldCharType="end"/>
            </w:r>
          </w:p>
        </w:tc>
      </w:tr>
      <w:tr w:rsidR="00967834" w:rsidRPr="00E75400" w:rsidTr="0066224E"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>Prosjekt: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>Byggherre: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</w:tr>
      <w:tr w:rsidR="00967834" w:rsidRPr="00E75400" w:rsidTr="0066224E"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>Kontrakt: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>Entreprenør: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</w:tr>
    </w:tbl>
    <w:p w:rsidR="00967834" w:rsidRPr="00512EFC" w:rsidRDefault="00967834" w:rsidP="00967834">
      <w:pPr>
        <w:rPr>
          <w:sz w:val="16"/>
          <w:szCs w:val="16"/>
        </w:rPr>
      </w:pPr>
    </w:p>
    <w:tbl>
      <w:tblPr>
        <w:tblW w:w="5215" w:type="pct"/>
        <w:tblInd w:w="-38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437"/>
        <w:gridCol w:w="1649"/>
        <w:gridCol w:w="394"/>
        <w:gridCol w:w="540"/>
        <w:gridCol w:w="780"/>
        <w:gridCol w:w="296"/>
        <w:gridCol w:w="1188"/>
        <w:gridCol w:w="69"/>
        <w:gridCol w:w="1614"/>
        <w:gridCol w:w="1603"/>
      </w:tblGrid>
      <w:tr w:rsidR="00967834" w:rsidRPr="00E75400" w:rsidTr="00967834">
        <w:trPr>
          <w:gridBefore w:val="1"/>
          <w:wBefore w:w="20" w:type="pct"/>
          <w:trHeight w:val="864"/>
        </w:trPr>
        <w:tc>
          <w:tcPr>
            <w:tcW w:w="498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E75400">
              <w:rPr>
                <w:rFonts w:ascii="Arial" w:hAnsi="Arial" w:cs="Arial"/>
                <w:b/>
              </w:rPr>
              <w:t>Beskrivelse av endring: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CG Times" w:hAnsi="CG Times"/>
                <w:szCs w:val="20"/>
              </w:rPr>
              <w:fldChar w:fldCharType="end"/>
            </w:r>
          </w:p>
        </w:tc>
      </w:tr>
      <w:tr w:rsidR="00967834" w:rsidRPr="00E75400" w:rsidTr="00967834">
        <w:trPr>
          <w:gridBefore w:val="1"/>
          <w:wBefore w:w="20" w:type="pct"/>
          <w:trHeight w:val="241"/>
        </w:trPr>
        <w:tc>
          <w:tcPr>
            <w:tcW w:w="1606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  <w:b/>
              </w:rPr>
              <w:t xml:space="preserve">Ingen konsekvenser for:    </w:t>
            </w:r>
            <w:r w:rsidRPr="00E75400">
              <w:rPr>
                <w:rFonts w:ascii="Arial" w:hAnsi="Arial" w:cs="Arial"/>
              </w:rPr>
              <w:t xml:space="preserve"> 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58CE">
              <w:rPr>
                <w:rFonts w:ascii="Arial" w:hAnsi="Arial" w:cs="Arial"/>
                <w:sz w:val="20"/>
                <w:szCs w:val="20"/>
              </w:rPr>
            </w:r>
            <w:r w:rsidR="007D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HMS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58CE">
              <w:rPr>
                <w:rFonts w:ascii="Arial" w:hAnsi="Arial" w:cs="Arial"/>
                <w:sz w:val="20"/>
                <w:szCs w:val="20"/>
              </w:rPr>
            </w:r>
            <w:r w:rsidR="007D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Kvalitet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58CE">
              <w:rPr>
                <w:rFonts w:ascii="Arial" w:hAnsi="Arial" w:cs="Arial"/>
                <w:sz w:val="20"/>
                <w:szCs w:val="20"/>
              </w:rPr>
            </w:r>
            <w:r w:rsidR="007D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Fremdrift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58CE">
              <w:rPr>
                <w:rFonts w:ascii="Arial" w:hAnsi="Arial" w:cs="Arial"/>
                <w:sz w:val="20"/>
                <w:szCs w:val="20"/>
              </w:rPr>
            </w:r>
            <w:r w:rsidR="007D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Pris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58CE">
              <w:rPr>
                <w:rFonts w:ascii="Arial" w:hAnsi="Arial" w:cs="Arial"/>
                <w:sz w:val="20"/>
                <w:szCs w:val="20"/>
              </w:rPr>
            </w:r>
            <w:r w:rsidR="007D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Annet: 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4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E75400">
              <w:rPr>
                <w:rFonts w:ascii="Arial" w:hAnsi="Arial" w:cs="Arial"/>
                <w:b/>
              </w:rPr>
              <w:t>Oppgjørsform:</w:t>
            </w:r>
          </w:p>
        </w:tc>
      </w:tr>
      <w:tr w:rsidR="00967834" w:rsidRPr="00E75400" w:rsidTr="00967834">
        <w:trPr>
          <w:gridBefore w:val="1"/>
          <w:wBefore w:w="20" w:type="pct"/>
          <w:trHeight w:val="429"/>
        </w:trPr>
        <w:tc>
          <w:tcPr>
            <w:tcW w:w="160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58CE">
              <w:rPr>
                <w:rFonts w:ascii="Arial" w:hAnsi="Arial" w:cs="Arial"/>
                <w:sz w:val="20"/>
                <w:szCs w:val="20"/>
              </w:rPr>
            </w:r>
            <w:r w:rsidR="007D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69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 xml:space="preserve">Kontraktens enhetspriser C1 pkt.22.2. </w:t>
            </w:r>
            <w:proofErr w:type="spellStart"/>
            <w:r w:rsidRPr="001F4A41">
              <w:rPr>
                <w:rFonts w:ascii="Arial" w:hAnsi="Arial" w:cs="Arial"/>
                <w:sz w:val="18"/>
                <w:szCs w:val="18"/>
              </w:rPr>
              <w:t>Prisreguleres</w:t>
            </w:r>
            <w:proofErr w:type="spellEnd"/>
            <w:r w:rsidRPr="001F4A41">
              <w:rPr>
                <w:rFonts w:ascii="Arial" w:hAnsi="Arial" w:cs="Arial"/>
                <w:sz w:val="18"/>
                <w:szCs w:val="18"/>
              </w:rPr>
              <w:t xml:space="preserve"> iht. </w:t>
            </w:r>
            <w:r>
              <w:rPr>
                <w:rFonts w:ascii="Arial" w:hAnsi="Arial" w:cs="Arial"/>
                <w:sz w:val="18"/>
                <w:szCs w:val="18"/>
              </w:rPr>
              <w:t>bestemmelse om p</w:t>
            </w:r>
            <w:r w:rsidRPr="001F4A41">
              <w:rPr>
                <w:rFonts w:ascii="Arial" w:hAnsi="Arial" w:cs="Arial"/>
                <w:sz w:val="18"/>
                <w:szCs w:val="18"/>
              </w:rPr>
              <w:t xml:space="preserve">risregulering i kap C3. Gir grunnlag for riggregulering ved sluttoppgjøret </w:t>
            </w:r>
            <w:proofErr w:type="spellStart"/>
            <w:r w:rsidRPr="001F4A41">
              <w:rPr>
                <w:rFonts w:ascii="Arial" w:hAnsi="Arial" w:cs="Arial"/>
                <w:sz w:val="18"/>
                <w:szCs w:val="18"/>
              </w:rPr>
              <w:t>iht</w:t>
            </w:r>
            <w:proofErr w:type="spellEnd"/>
            <w:r w:rsidRPr="001F4A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4A41">
              <w:rPr>
                <w:rFonts w:ascii="Arial" w:hAnsi="Arial" w:cs="Arial"/>
                <w:sz w:val="18"/>
                <w:szCs w:val="18"/>
              </w:rPr>
              <w:t>kap</w:t>
            </w:r>
            <w:proofErr w:type="spellEnd"/>
            <w:r w:rsidRPr="001F4A41">
              <w:rPr>
                <w:rFonts w:ascii="Arial" w:hAnsi="Arial" w:cs="Arial"/>
                <w:sz w:val="18"/>
                <w:szCs w:val="18"/>
              </w:rPr>
              <w:t xml:space="preserve"> C3, dersom kontrakten har riggpost i kap D1.</w:t>
            </w:r>
          </w:p>
        </w:tc>
      </w:tr>
      <w:tr w:rsidR="00967834" w:rsidRPr="00E75400" w:rsidTr="00967834">
        <w:trPr>
          <w:gridBefore w:val="1"/>
          <w:wBefore w:w="20" w:type="pct"/>
          <w:trHeight w:val="435"/>
        </w:trPr>
        <w:tc>
          <w:tcPr>
            <w:tcW w:w="160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58CE">
              <w:rPr>
                <w:rFonts w:ascii="Arial" w:hAnsi="Arial" w:cs="Arial"/>
                <w:sz w:val="20"/>
                <w:szCs w:val="20"/>
              </w:rPr>
            </w:r>
            <w:r w:rsidR="007D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9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 xml:space="preserve">Justerte enhetspriser C1 pkt.22.2. </w:t>
            </w:r>
            <w:proofErr w:type="spellStart"/>
            <w:r w:rsidRPr="001F4A41">
              <w:rPr>
                <w:rFonts w:ascii="Arial" w:hAnsi="Arial" w:cs="Arial"/>
                <w:sz w:val="18"/>
                <w:szCs w:val="18"/>
              </w:rPr>
              <w:t>Prisreguleres</w:t>
            </w:r>
            <w:proofErr w:type="spellEnd"/>
            <w:r w:rsidRPr="001F4A41">
              <w:rPr>
                <w:rFonts w:ascii="Arial" w:hAnsi="Arial" w:cs="Arial"/>
                <w:sz w:val="18"/>
                <w:szCs w:val="18"/>
              </w:rPr>
              <w:t xml:space="preserve"> iht. </w:t>
            </w:r>
            <w:r>
              <w:rPr>
                <w:rFonts w:ascii="Arial" w:hAnsi="Arial" w:cs="Arial"/>
                <w:sz w:val="18"/>
                <w:szCs w:val="18"/>
              </w:rPr>
              <w:t>bestemmelse</w:t>
            </w:r>
            <w:r w:rsidRPr="001F4A41">
              <w:rPr>
                <w:rFonts w:ascii="Arial" w:hAnsi="Arial" w:cs="Arial"/>
                <w:sz w:val="18"/>
                <w:szCs w:val="18"/>
              </w:rPr>
              <w:t xml:space="preserve"> om prisregulering i kap C3. Gir grunnlag for riggregulering ved sluttoppgjøret </w:t>
            </w:r>
            <w:proofErr w:type="spellStart"/>
            <w:r w:rsidRPr="001F4A41">
              <w:rPr>
                <w:rFonts w:ascii="Arial" w:hAnsi="Arial" w:cs="Arial"/>
                <w:sz w:val="18"/>
                <w:szCs w:val="18"/>
              </w:rPr>
              <w:t>iht</w:t>
            </w:r>
            <w:proofErr w:type="spellEnd"/>
            <w:r w:rsidRPr="001F4A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4A41">
              <w:rPr>
                <w:rFonts w:ascii="Arial" w:hAnsi="Arial" w:cs="Arial"/>
                <w:sz w:val="18"/>
                <w:szCs w:val="18"/>
              </w:rPr>
              <w:t>kap</w:t>
            </w:r>
            <w:proofErr w:type="spellEnd"/>
            <w:r w:rsidRPr="001F4A41">
              <w:rPr>
                <w:rFonts w:ascii="Arial" w:hAnsi="Arial" w:cs="Arial"/>
                <w:sz w:val="18"/>
                <w:szCs w:val="18"/>
              </w:rPr>
              <w:t xml:space="preserve"> C3, dersom kontrakten har riggpost i kap D1.</w:t>
            </w:r>
          </w:p>
        </w:tc>
      </w:tr>
      <w:tr w:rsidR="00967834" w:rsidRPr="00E75400" w:rsidTr="00967834">
        <w:trPr>
          <w:gridBefore w:val="1"/>
          <w:wBefore w:w="20" w:type="pct"/>
          <w:trHeight w:val="426"/>
        </w:trPr>
        <w:tc>
          <w:tcPr>
            <w:tcW w:w="160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58CE">
              <w:rPr>
                <w:rFonts w:ascii="Arial" w:hAnsi="Arial" w:cs="Arial"/>
                <w:sz w:val="20"/>
                <w:szCs w:val="20"/>
              </w:rPr>
            </w:r>
            <w:r w:rsidR="007D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69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 xml:space="preserve">Avtalt pris dagens prisnivå </w:t>
            </w:r>
            <w:proofErr w:type="spellStart"/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>jf</w:t>
            </w:r>
            <w:proofErr w:type="spellEnd"/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>kap</w:t>
            </w:r>
            <w:proofErr w:type="spellEnd"/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 xml:space="preserve"> C1 </w:t>
            </w:r>
            <w:proofErr w:type="spellStart"/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>pkt</w:t>
            </w:r>
            <w:proofErr w:type="spellEnd"/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 xml:space="preserve"> 22.3. </w:t>
            </w:r>
            <w:r w:rsidRPr="001F4A41">
              <w:rPr>
                <w:rFonts w:ascii="Arial" w:hAnsi="Arial" w:cs="Arial"/>
                <w:sz w:val="18"/>
                <w:szCs w:val="18"/>
              </w:rPr>
              <w:t>Gir</w:t>
            </w:r>
            <w:r w:rsidRPr="00287EAE">
              <w:rPr>
                <w:rFonts w:ascii="Arial" w:hAnsi="Arial" w:cs="Arial"/>
                <w:sz w:val="18"/>
                <w:szCs w:val="18"/>
              </w:rPr>
              <w:t xml:space="preserve"> ikke</w:t>
            </w:r>
            <w:r w:rsidRPr="001F4A41">
              <w:rPr>
                <w:rFonts w:ascii="Arial" w:hAnsi="Arial" w:cs="Arial"/>
                <w:sz w:val="18"/>
                <w:szCs w:val="18"/>
              </w:rPr>
              <w:t xml:space="preserve"> grunnlag for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riggregulering </w:t>
            </w:r>
            <w:r w:rsidRPr="001F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F4A41">
              <w:rPr>
                <w:rFonts w:ascii="Arial" w:hAnsi="Arial" w:cs="Arial"/>
                <w:sz w:val="18"/>
                <w:szCs w:val="18"/>
              </w:rPr>
              <w:t>ller</w:t>
            </w:r>
            <w:proofErr w:type="gramEnd"/>
            <w:r w:rsidRPr="001F4A41">
              <w:rPr>
                <w:rFonts w:ascii="Arial" w:hAnsi="Arial" w:cs="Arial"/>
                <w:sz w:val="18"/>
                <w:szCs w:val="18"/>
              </w:rPr>
              <w:t xml:space="preserve"> prisregulering.</w:t>
            </w:r>
          </w:p>
        </w:tc>
      </w:tr>
      <w:tr w:rsidR="00967834" w:rsidRPr="00E75400" w:rsidTr="00967834">
        <w:trPr>
          <w:gridBefore w:val="1"/>
          <w:wBefore w:w="20" w:type="pct"/>
          <w:trHeight w:val="611"/>
        </w:trPr>
        <w:tc>
          <w:tcPr>
            <w:tcW w:w="160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58CE">
              <w:rPr>
                <w:rFonts w:ascii="Arial" w:hAnsi="Arial" w:cs="Arial"/>
                <w:sz w:val="20"/>
                <w:szCs w:val="20"/>
              </w:rPr>
            </w:r>
            <w:r w:rsidR="007D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69" w:type="pct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 xml:space="preserve">Regningsarbeid C1 pkt.22.3 og C2 pkt.20. </w:t>
            </w:r>
            <w:proofErr w:type="spellStart"/>
            <w:r w:rsidRPr="001F4A41">
              <w:rPr>
                <w:rFonts w:ascii="Arial" w:hAnsi="Arial" w:cs="Arial"/>
                <w:sz w:val="18"/>
                <w:szCs w:val="18"/>
              </w:rPr>
              <w:t>Prisreguleres</w:t>
            </w:r>
            <w:proofErr w:type="spellEnd"/>
            <w:r w:rsidRPr="001F4A41">
              <w:rPr>
                <w:rFonts w:ascii="Arial" w:hAnsi="Arial" w:cs="Arial"/>
                <w:sz w:val="18"/>
                <w:szCs w:val="18"/>
              </w:rPr>
              <w:t xml:space="preserve"> iht.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bestemmelse </w:t>
            </w:r>
            <w:r w:rsidRPr="001F4A41">
              <w:rPr>
                <w:rFonts w:ascii="Arial" w:hAnsi="Arial" w:cs="Arial"/>
                <w:sz w:val="18"/>
                <w:szCs w:val="18"/>
              </w:rPr>
              <w:t xml:space="preserve"> om</w:t>
            </w:r>
            <w:proofErr w:type="gramEnd"/>
            <w:r w:rsidRPr="001F4A41">
              <w:rPr>
                <w:rFonts w:ascii="Arial" w:hAnsi="Arial" w:cs="Arial"/>
                <w:sz w:val="18"/>
                <w:szCs w:val="18"/>
              </w:rPr>
              <w:t xml:space="preserve"> prisregulering i kap C3. Gir grunnlag for riggregulering ved sluttoppgjøret </w:t>
            </w:r>
            <w:proofErr w:type="spellStart"/>
            <w:r w:rsidRPr="001F4A41">
              <w:rPr>
                <w:rFonts w:ascii="Arial" w:hAnsi="Arial" w:cs="Arial"/>
                <w:sz w:val="18"/>
                <w:szCs w:val="18"/>
              </w:rPr>
              <w:t>iht</w:t>
            </w:r>
            <w:proofErr w:type="spellEnd"/>
            <w:r w:rsidRPr="001F4A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4A41">
              <w:rPr>
                <w:rFonts w:ascii="Arial" w:hAnsi="Arial" w:cs="Arial"/>
                <w:sz w:val="18"/>
                <w:szCs w:val="18"/>
              </w:rPr>
              <w:t>kap</w:t>
            </w:r>
            <w:proofErr w:type="spellEnd"/>
            <w:r w:rsidRPr="001F4A41">
              <w:rPr>
                <w:rFonts w:ascii="Arial" w:hAnsi="Arial" w:cs="Arial"/>
                <w:sz w:val="18"/>
                <w:szCs w:val="18"/>
              </w:rPr>
              <w:t xml:space="preserve"> C3, dersom kontrakten har riggpost i kap D1. </w:t>
            </w:r>
          </w:p>
        </w:tc>
      </w:tr>
      <w:tr w:rsidR="00967834" w:rsidRPr="00E75400" w:rsidTr="00967834">
        <w:trPr>
          <w:gridBefore w:val="1"/>
          <w:wBefore w:w="20" w:type="pct"/>
          <w:trHeight w:val="479"/>
        </w:trPr>
        <w:tc>
          <w:tcPr>
            <w:tcW w:w="498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dr w:val="single" w:sz="4" w:space="0" w:color="auto" w:frame="1"/>
              </w:rPr>
            </w:pPr>
            <w:r w:rsidRPr="00E75400">
              <w:rPr>
                <w:rFonts w:ascii="Arial" w:hAnsi="Arial" w:cs="Arial"/>
                <w:sz w:val="20"/>
              </w:rPr>
              <w:t>Endringsordren medtas i beregningene av 15 % grensene under C1 pkt.19.1 og C1 pkt.28.</w:t>
            </w:r>
          </w:p>
        </w:tc>
      </w:tr>
      <w:tr w:rsidR="00967834" w:rsidRPr="00E75400" w:rsidTr="00967834">
        <w:trPr>
          <w:gridBefore w:val="1"/>
          <w:wBefore w:w="20" w:type="pct"/>
          <w:trHeight w:val="819"/>
        </w:trPr>
        <w:tc>
          <w:tcPr>
            <w:tcW w:w="498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r w:rsidRPr="00E75400">
              <w:rPr>
                <w:rFonts w:ascii="Arial" w:hAnsi="Arial" w:cs="Arial"/>
                <w:b/>
                <w:sz w:val="20"/>
                <w:szCs w:val="20"/>
              </w:rPr>
              <w:t>Beskrivelse av eventuelle konsekvenser for HMS, kvalitet, fremdrift eller annet:</w:t>
            </w:r>
            <w:bookmarkEnd w:id="0"/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  <w:sz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 xml:space="preserve">Vedlegg: 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7834" w:rsidRPr="00E75400" w:rsidTr="00967834">
        <w:trPr>
          <w:gridBefore w:val="1"/>
          <w:wBefore w:w="20" w:type="pct"/>
          <w:trHeight w:val="256"/>
        </w:trPr>
        <w:tc>
          <w:tcPr>
            <w:tcW w:w="4980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336"/>
        </w:trPr>
        <w:tc>
          <w:tcPr>
            <w:tcW w:w="498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</w:rPr>
            </w:pPr>
            <w:r w:rsidRPr="00E75400">
              <w:rPr>
                <w:rFonts w:ascii="Arial" w:hAnsi="Arial" w:cs="Arial"/>
                <w:b/>
              </w:rPr>
              <w:t>Hvis priskonsekvens:</w:t>
            </w:r>
          </w:p>
        </w:tc>
      </w:tr>
      <w:tr w:rsidR="00967834" w:rsidRPr="00E75400" w:rsidTr="00967834">
        <w:trPr>
          <w:gridBefore w:val="1"/>
          <w:wBefore w:w="20" w:type="pct"/>
          <w:trHeight w:val="358"/>
        </w:trPr>
        <w:tc>
          <w:tcPr>
            <w:tcW w:w="498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>Følgende skal faktureres for endringsarbeidene/går inn i kontrakten:</w:t>
            </w: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Prosess: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Mengde: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Enhetspris: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Sum prosess: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Evt. avtalt pris:</w:t>
            </w: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356"/>
        </w:trPr>
        <w:tc>
          <w:tcPr>
            <w:tcW w:w="498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 xml:space="preserve">Følgende går </w:t>
            </w:r>
            <w:r w:rsidRPr="00E75400">
              <w:rPr>
                <w:rFonts w:ascii="Arial" w:hAnsi="Arial" w:cs="Arial"/>
                <w:b/>
                <w:sz w:val="20"/>
                <w:szCs w:val="20"/>
              </w:rPr>
              <w:t>ut</w:t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av kontrakten:</w:t>
            </w:r>
            <w:r w:rsidRPr="00E75400">
              <w:rPr>
                <w:rFonts w:ascii="Arial" w:hAnsi="Arial" w:cs="Arial"/>
              </w:rPr>
              <w:t xml:space="preserve"> </w:t>
            </w: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Prosess: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Mengde: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Enhetspris: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Sum prosess: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340"/>
        </w:trPr>
        <w:tc>
          <w:tcPr>
            <w:tcW w:w="498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Netto priskonsekvens</w:t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(sum inn i kontrakt minus sum ut av kontrakt): 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>NOK</w:t>
            </w:r>
          </w:p>
        </w:tc>
      </w:tr>
      <w:tr w:rsidR="00967834" w:rsidRPr="00E75400" w:rsidTr="009678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2518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/>
              </w:rPr>
            </w:pPr>
            <w:r w:rsidRPr="00E75400">
              <w:rPr>
                <w:rFonts w:ascii="Arial" w:hAnsi="Arial" w:cs="Arial"/>
                <w:b/>
              </w:rPr>
              <w:t>For byggherren</w:t>
            </w:r>
          </w:p>
        </w:tc>
        <w:tc>
          <w:tcPr>
            <w:tcW w:w="248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  <w:b/>
              </w:rPr>
              <w:t>For entreprenøren</w:t>
            </w:r>
          </w:p>
        </w:tc>
      </w:tr>
      <w:tr w:rsidR="00967834" w:rsidRPr="00E75400" w:rsidTr="009678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76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fldChar w:fldCharType="end"/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fldChar w:fldCharType="end"/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67834" w:rsidRPr="00E75400" w:rsidRDefault="00967834" w:rsidP="00967834">
      <w:pPr>
        <w:rPr>
          <w:rFonts w:ascii="Arial" w:hAnsi="Arial" w:cs="Arial"/>
          <w:i/>
          <w:sz w:val="16"/>
          <w:szCs w:val="16"/>
          <w:highlight w:val="yellow"/>
        </w:rPr>
      </w:pPr>
      <w:r w:rsidRPr="00E75400">
        <w:rPr>
          <w:rFonts w:ascii="Arial" w:hAnsi="Arial" w:cs="Arial"/>
          <w:i/>
          <w:sz w:val="16"/>
          <w:szCs w:val="16"/>
          <w:highlight w:val="yellow"/>
        </w:rPr>
        <w:t>Kommentarer:</w:t>
      </w:r>
    </w:p>
    <w:p w:rsidR="007E4355" w:rsidRDefault="00967834">
      <w:r w:rsidRPr="00E75400">
        <w:rPr>
          <w:rFonts w:ascii="Arial" w:hAnsi="Arial" w:cs="Arial"/>
          <w:i/>
          <w:sz w:val="16"/>
          <w:szCs w:val="16"/>
          <w:highlight w:val="yellow"/>
        </w:rPr>
        <w:t>Endringsordre skal signeres av begge parter. Original skal tilbake til byggherren, kopi beholdes av entreprenør. Punktene under oppgjørsform henviser til Håndbok 066 Nov 2010 med NS</w:t>
      </w:r>
      <w:r>
        <w:rPr>
          <w:rFonts w:ascii="Arial" w:hAnsi="Arial" w:cs="Arial"/>
          <w:i/>
          <w:sz w:val="16"/>
          <w:szCs w:val="16"/>
          <w:highlight w:val="yellow"/>
        </w:rPr>
        <w:t>8406:2009 som standard kontrakt</w:t>
      </w:r>
      <w:r w:rsidRPr="00E75400">
        <w:rPr>
          <w:rFonts w:ascii="Arial" w:hAnsi="Arial" w:cs="Arial"/>
          <w:i/>
          <w:sz w:val="16"/>
          <w:szCs w:val="16"/>
          <w:highlight w:val="yellow"/>
        </w:rPr>
        <w:t>bestemmelser i kap</w:t>
      </w:r>
      <w:r>
        <w:rPr>
          <w:rFonts w:ascii="Arial" w:hAnsi="Arial" w:cs="Arial"/>
          <w:i/>
          <w:sz w:val="16"/>
          <w:szCs w:val="16"/>
          <w:highlight w:val="yellow"/>
        </w:rPr>
        <w:t>.</w:t>
      </w:r>
      <w:r w:rsidRPr="00E75400">
        <w:rPr>
          <w:rFonts w:ascii="Arial" w:hAnsi="Arial" w:cs="Arial"/>
          <w:i/>
          <w:sz w:val="16"/>
          <w:szCs w:val="16"/>
          <w:highlight w:val="yellow"/>
        </w:rPr>
        <w:t xml:space="preserve"> C1. </w:t>
      </w:r>
      <w:r w:rsidR="007D58CE">
        <w:rPr>
          <w:rFonts w:ascii="Arial" w:hAnsi="Arial" w:cs="Arial"/>
          <w:i/>
          <w:sz w:val="16"/>
          <w:szCs w:val="16"/>
        </w:rPr>
        <w:t>10042015</w:t>
      </w:r>
      <w:bookmarkStart w:id="1" w:name="_GoBack"/>
      <w:bookmarkEnd w:id="1"/>
    </w:p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34"/>
    <w:rsid w:val="002F62A8"/>
    <w:rsid w:val="00610183"/>
    <w:rsid w:val="007D58CE"/>
    <w:rsid w:val="008F7D54"/>
    <w:rsid w:val="00967834"/>
    <w:rsid w:val="009B322A"/>
    <w:rsid w:val="009C460F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Sveen Tove Holstvold</cp:lastModifiedBy>
  <cp:revision>2</cp:revision>
  <dcterms:created xsi:type="dcterms:W3CDTF">2015-04-10T08:30:00Z</dcterms:created>
  <dcterms:modified xsi:type="dcterms:W3CDTF">2015-04-10T08:30:00Z</dcterms:modified>
</cp:coreProperties>
</file>