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02" w:rsidRPr="003D1F84" w:rsidRDefault="00B52B02">
      <w:pPr>
        <w:pStyle w:val="Dokument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4110"/>
      </w:tblGrid>
      <w:tr w:rsidR="00B52B02" w:rsidRPr="003D1F84">
        <w:trPr>
          <w:trHeight w:val="425"/>
        </w:trPr>
        <w:tc>
          <w:tcPr>
            <w:tcW w:w="4644" w:type="dxa"/>
            <w:gridSpan w:val="2"/>
            <w:tcBorders>
              <w:top w:val="nil"/>
              <w:left w:val="nil"/>
              <w:bottom w:val="nil"/>
              <w:right w:val="nil"/>
            </w:tcBorders>
          </w:tcPr>
          <w:p w:rsidR="00B52B02" w:rsidRPr="003D1F84" w:rsidRDefault="00B52B02">
            <w:pPr>
              <w:pStyle w:val="Heading4"/>
              <w:rPr>
                <w:spacing w:val="6"/>
                <w:sz w:val="24"/>
                <w:szCs w:val="24"/>
              </w:rPr>
            </w:pPr>
            <w:r>
              <w:rPr>
                <w:noProof/>
                <w:lang w:eastAsia="nb-NO"/>
              </w:rPr>
              <w:pict>
                <v:shapetype id="_x0000_t202" coordsize="21600,21600" o:spt="202" path="m,l,21600r21600,l21600,xe">
                  <v:stroke joinstyle="miter"/>
                  <v:path gradientshapeok="t" o:connecttype="rect"/>
                </v:shapetype>
                <v:shape id="_x0000_s1026" type="#_x0000_t202" style="position:absolute;margin-left:291.3pt;margin-top:20.1pt;width:187.25pt;height:81.25pt;z-index:251658240;mso-position-horizontal-relative:page;mso-position-vertical-relative:page" stroked="f">
                  <v:textbox style="mso-next-textbox:#_x0000_s1026" inset="0,0,0,0">
                    <w:txbxContent>
                      <w:tbl>
                        <w:tblPr>
                          <w:tblW w:w="3898" w:type="dxa"/>
                          <w:tblLayout w:type="fixed"/>
                          <w:tblCellMar>
                            <w:left w:w="70" w:type="dxa"/>
                            <w:right w:w="70" w:type="dxa"/>
                          </w:tblCellMar>
                          <w:tblLook w:val="0000"/>
                        </w:tblPr>
                        <w:tblGrid>
                          <w:gridCol w:w="1092"/>
                          <w:gridCol w:w="2806"/>
                        </w:tblGrid>
                        <w:tr w:rsidR="00B52B02" w:rsidRPr="003D1F84">
                          <w:tc>
                            <w:tcPr>
                              <w:tcW w:w="3898" w:type="dxa"/>
                              <w:gridSpan w:val="2"/>
                              <w:vAlign w:val="bottom"/>
                            </w:tcPr>
                            <w:p w:rsidR="00B52B02" w:rsidRPr="003D1F84" w:rsidRDefault="00B52B02">
                              <w:pPr>
                                <w:rPr>
                                  <w:rFonts w:ascii="Humnst777 BT" w:hAnsi="Humnst777 BT" w:cs="Humnst777 BT"/>
                                  <w:sz w:val="14"/>
                                  <w:szCs w:val="14"/>
                                </w:rPr>
                              </w:pPr>
                              <w:bookmarkStart w:id="0" w:name="sbh_T" w:colFirst="0" w:colLast="0"/>
                              <w:r w:rsidRPr="003D1F84">
                                <w:rPr>
                                  <w:rFonts w:ascii="Humnst777 BT" w:hAnsi="Humnst777 BT" w:cs="Humnst777 BT"/>
                                  <w:sz w:val="14"/>
                                  <w:szCs w:val="14"/>
                                </w:rPr>
                                <w:t>Saksbehandler/innvalgsnr:</w:t>
                              </w:r>
                            </w:p>
                          </w:tc>
                        </w:tr>
                        <w:tr w:rsidR="00B52B02" w:rsidRPr="003D1F84">
                          <w:trPr>
                            <w:trHeight w:val="340"/>
                          </w:trPr>
                          <w:tc>
                            <w:tcPr>
                              <w:tcW w:w="3898" w:type="dxa"/>
                              <w:gridSpan w:val="2"/>
                              <w:vAlign w:val="center"/>
                            </w:tcPr>
                            <w:p w:rsidR="00B52B02" w:rsidRPr="003D1F84" w:rsidRDefault="00B52B02">
                              <w:pPr>
                                <w:rPr>
                                  <w:sz w:val="16"/>
                                  <w:szCs w:val="16"/>
                                </w:rPr>
                              </w:pPr>
                              <w:bookmarkStart w:id="1" w:name="Vår_saksbehandler" w:colFirst="0" w:colLast="0"/>
                              <w:bookmarkEnd w:id="0"/>
                              <w:r w:rsidRPr="003D1F84">
                                <w:rPr>
                                  <w:sz w:val="16"/>
                                  <w:szCs w:val="16"/>
                                </w:rPr>
                                <w:t>Liv Marie Nygaard  - 22073742</w:t>
                              </w:r>
                            </w:p>
                          </w:tc>
                        </w:tr>
                        <w:tr w:rsidR="00B52B02" w:rsidRPr="003D1F84">
                          <w:tc>
                            <w:tcPr>
                              <w:tcW w:w="1092" w:type="dxa"/>
                              <w:vAlign w:val="bottom"/>
                            </w:tcPr>
                            <w:p w:rsidR="00B52B02" w:rsidRPr="003D1F84" w:rsidRDefault="00B52B02">
                              <w:pPr>
                                <w:rPr>
                                  <w:rFonts w:ascii="Humnst777 BT" w:hAnsi="Humnst777 BT" w:cs="Humnst777 BT"/>
                                  <w:sz w:val="14"/>
                                  <w:szCs w:val="14"/>
                                </w:rPr>
                              </w:pPr>
                              <w:bookmarkStart w:id="2" w:name="VDato_T" w:colFirst="0" w:colLast="0"/>
                              <w:bookmarkStart w:id="3" w:name="Vår_dato" w:colFirst="1" w:colLast="1"/>
                              <w:bookmarkEnd w:id="1"/>
                              <w:r w:rsidRPr="003D1F84">
                                <w:rPr>
                                  <w:rFonts w:ascii="Humnst777 BT" w:hAnsi="Humnst777 BT" w:cs="Humnst777 BT"/>
                                  <w:sz w:val="14"/>
                                  <w:szCs w:val="14"/>
                                </w:rPr>
                                <w:t>Vår dato:</w:t>
                              </w:r>
                            </w:p>
                          </w:tc>
                          <w:tc>
                            <w:tcPr>
                              <w:tcW w:w="2806" w:type="dxa"/>
                              <w:vAlign w:val="bottom"/>
                            </w:tcPr>
                            <w:p w:rsidR="00B52B02" w:rsidRPr="003D1F84" w:rsidRDefault="00B52B02">
                              <w:pPr>
                                <w:rPr>
                                  <w:sz w:val="16"/>
                                  <w:szCs w:val="16"/>
                                </w:rPr>
                              </w:pPr>
                              <w:r w:rsidRPr="003D1F84">
                                <w:rPr>
                                  <w:sz w:val="16"/>
                                  <w:szCs w:val="16"/>
                                </w:rPr>
                                <w:t>27.08.2013</w:t>
                              </w:r>
                            </w:p>
                          </w:tc>
                        </w:tr>
                        <w:tr w:rsidR="00B52B02" w:rsidRPr="003D1F84">
                          <w:trPr>
                            <w:trHeight w:val="284"/>
                          </w:trPr>
                          <w:tc>
                            <w:tcPr>
                              <w:tcW w:w="1092" w:type="dxa"/>
                              <w:vAlign w:val="bottom"/>
                            </w:tcPr>
                            <w:p w:rsidR="00B52B02" w:rsidRPr="003D1F84" w:rsidRDefault="00B52B02">
                              <w:pPr>
                                <w:rPr>
                                  <w:sz w:val="14"/>
                                  <w:szCs w:val="14"/>
                                </w:rPr>
                              </w:pPr>
                              <w:bookmarkStart w:id="4" w:name="Vår_referanse" w:colFirst="1" w:colLast="1"/>
                              <w:bookmarkStart w:id="5" w:name="Vref_T" w:colFirst="0" w:colLast="0"/>
                              <w:bookmarkEnd w:id="2"/>
                              <w:bookmarkEnd w:id="3"/>
                              <w:r w:rsidRPr="003D1F84">
                                <w:rPr>
                                  <w:rFonts w:ascii="Humnst777 BT" w:hAnsi="Humnst777 BT" w:cs="Humnst777 BT"/>
                                  <w:sz w:val="14"/>
                                  <w:szCs w:val="14"/>
                                </w:rPr>
                                <w:t>Vår referanse:</w:t>
                              </w:r>
                            </w:p>
                          </w:tc>
                          <w:tc>
                            <w:tcPr>
                              <w:tcW w:w="2806" w:type="dxa"/>
                              <w:vAlign w:val="bottom"/>
                            </w:tcPr>
                            <w:p w:rsidR="00B52B02" w:rsidRPr="003D1F84" w:rsidRDefault="00B52B02">
                              <w:pPr>
                                <w:rPr>
                                  <w:sz w:val="16"/>
                                  <w:szCs w:val="16"/>
                                </w:rPr>
                              </w:pPr>
                              <w:r w:rsidRPr="003D1F84">
                                <w:rPr>
                                  <w:sz w:val="16"/>
                                  <w:szCs w:val="16"/>
                                </w:rPr>
                                <w:t>2010/004462-058</w:t>
                              </w:r>
                            </w:p>
                          </w:tc>
                        </w:tr>
                        <w:bookmarkEnd w:id="4"/>
                        <w:bookmarkEnd w:id="5"/>
                        <w:tr w:rsidR="00B52B02" w:rsidRPr="003D1F84">
                          <w:tc>
                            <w:tcPr>
                              <w:tcW w:w="1092" w:type="dxa"/>
                              <w:vAlign w:val="bottom"/>
                            </w:tcPr>
                            <w:p w:rsidR="00B52B02" w:rsidRPr="003D1F84" w:rsidRDefault="00B52B02">
                              <w:pPr>
                                <w:rPr>
                                  <w:rFonts w:ascii="Humnst777 BT" w:hAnsi="Humnst777 BT" w:cs="Humnst777 BT"/>
                                  <w:sz w:val="14"/>
                                  <w:szCs w:val="14"/>
                                </w:rPr>
                              </w:pPr>
                            </w:p>
                          </w:tc>
                          <w:tc>
                            <w:tcPr>
                              <w:tcW w:w="2806" w:type="dxa"/>
                              <w:vAlign w:val="bottom"/>
                            </w:tcPr>
                            <w:p w:rsidR="00B52B02" w:rsidRPr="003D1F84" w:rsidRDefault="00B52B02">
                              <w:pPr>
                                <w:rPr>
                                  <w:rFonts w:ascii="Humnst777 BT" w:hAnsi="Humnst777 BT" w:cs="Humnst777 BT"/>
                                  <w:sz w:val="14"/>
                                  <w:szCs w:val="14"/>
                                </w:rPr>
                              </w:pPr>
                            </w:p>
                          </w:tc>
                        </w:tr>
                        <w:tr w:rsidR="00B52B02" w:rsidRPr="003D1F84">
                          <w:trPr>
                            <w:cantSplit/>
                            <w:trHeight w:val="262"/>
                          </w:trPr>
                          <w:tc>
                            <w:tcPr>
                              <w:tcW w:w="3898" w:type="dxa"/>
                              <w:gridSpan w:val="2"/>
                            </w:tcPr>
                            <w:p w:rsidR="00B52B02" w:rsidRPr="003D1F84" w:rsidRDefault="00B52B02">
                              <w:pPr>
                                <w:rPr>
                                  <w:rFonts w:ascii="Humnst777 BT" w:hAnsi="Humnst777 BT" w:cs="Humnst777 BT"/>
                                  <w:sz w:val="16"/>
                                  <w:szCs w:val="16"/>
                                </w:rPr>
                              </w:pPr>
                              <w:bookmarkStart w:id="6" w:name="Gradering" w:colFirst="0" w:colLast="0"/>
                            </w:p>
                          </w:tc>
                        </w:tr>
                        <w:bookmarkEnd w:id="6"/>
                      </w:tbl>
                      <w:p w:rsidR="00B52B02" w:rsidRPr="003D1F84" w:rsidRDefault="00B52B02">
                        <w:pPr>
                          <w:rPr>
                            <w:sz w:val="4"/>
                            <w:szCs w:val="4"/>
                          </w:rPr>
                        </w:pPr>
                      </w:p>
                    </w:txbxContent>
                  </v:textbox>
                  <w10:wrap anchorx="page" anchory="page"/>
                </v:shape>
              </w:pict>
            </w:r>
            <w:r w:rsidRPr="003D1F84">
              <w:rPr>
                <w:spacing w:val="6"/>
                <w:sz w:val="24"/>
                <w:szCs w:val="24"/>
              </w:rPr>
              <w:t>Notat</w:t>
            </w:r>
          </w:p>
        </w:tc>
      </w:tr>
      <w:tr w:rsidR="00B52B02" w:rsidRPr="003D1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534" w:type="dxa"/>
          </w:tcPr>
          <w:p w:rsidR="00B52B02" w:rsidRPr="003D1F84" w:rsidRDefault="00B52B02">
            <w:pPr>
              <w:spacing w:after="40"/>
              <w:rPr>
                <w:rFonts w:ascii="Humnst777 BT" w:hAnsi="Humnst777 BT" w:cs="Humnst777 BT"/>
                <w:sz w:val="14"/>
                <w:szCs w:val="14"/>
              </w:rPr>
            </w:pPr>
            <w:bookmarkStart w:id="7" w:name="Mottakere" w:colFirst="1" w:colLast="1"/>
            <w:r w:rsidRPr="003D1F84">
              <w:rPr>
                <w:rFonts w:ascii="Humnst777 BT" w:hAnsi="Humnst777 BT" w:cs="Humnst777 BT"/>
                <w:sz w:val="14"/>
                <w:szCs w:val="14"/>
              </w:rPr>
              <w:t>Til:</w:t>
            </w:r>
          </w:p>
        </w:tc>
        <w:tc>
          <w:tcPr>
            <w:tcW w:w="4110" w:type="dxa"/>
            <w:vAlign w:val="bottom"/>
          </w:tcPr>
          <w:p w:rsidR="00B52B02" w:rsidRPr="003D1F84" w:rsidRDefault="00B52B02">
            <w:pPr>
              <w:pStyle w:val="Dokumenttekst"/>
            </w:pPr>
            <w:r w:rsidRPr="003D1F84">
              <w:t>Postmottak øst, Postmottak sør, Postmottak vest, Postmottak midt, Postmottak nord</w:t>
            </w:r>
          </w:p>
        </w:tc>
      </w:tr>
      <w:tr w:rsidR="00B52B02" w:rsidRPr="003D1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B52B02" w:rsidRPr="003D1F84" w:rsidRDefault="00B52B02">
            <w:pPr>
              <w:spacing w:after="40"/>
              <w:rPr>
                <w:rFonts w:ascii="Humnst777 BT" w:hAnsi="Humnst777 BT" w:cs="Humnst777 BT"/>
                <w:sz w:val="14"/>
                <w:szCs w:val="14"/>
              </w:rPr>
            </w:pPr>
            <w:bookmarkStart w:id="8" w:name="NotatFra" w:colFirst="1" w:colLast="1"/>
            <w:bookmarkStart w:id="9" w:name="Fra_T" w:colFirst="0" w:colLast="0"/>
            <w:bookmarkEnd w:id="7"/>
            <w:r w:rsidRPr="003D1F84">
              <w:rPr>
                <w:rFonts w:ascii="Humnst777 BT" w:hAnsi="Humnst777 BT" w:cs="Humnst777 BT"/>
                <w:sz w:val="14"/>
                <w:szCs w:val="14"/>
              </w:rPr>
              <w:t>Fra:</w:t>
            </w:r>
          </w:p>
        </w:tc>
        <w:tc>
          <w:tcPr>
            <w:tcW w:w="4110" w:type="dxa"/>
            <w:vAlign w:val="bottom"/>
          </w:tcPr>
          <w:p w:rsidR="00B52B02" w:rsidRPr="003D1F84" w:rsidRDefault="00B52B02">
            <w:r w:rsidRPr="003D1F84">
              <w:t>Trafikksikkerhetsseksjonen</w:t>
            </w:r>
          </w:p>
        </w:tc>
      </w:tr>
      <w:tr w:rsidR="00B52B02" w:rsidRPr="003D1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B52B02" w:rsidRPr="003D1F84" w:rsidRDefault="00B52B02">
            <w:pPr>
              <w:spacing w:after="40"/>
              <w:rPr>
                <w:rFonts w:ascii="Humnst777 BT" w:hAnsi="Humnst777 BT" w:cs="Humnst777 BT"/>
                <w:sz w:val="14"/>
                <w:szCs w:val="14"/>
              </w:rPr>
            </w:pPr>
            <w:bookmarkStart w:id="10" w:name="Kopi" w:colFirst="1" w:colLast="1"/>
            <w:bookmarkEnd w:id="8"/>
            <w:bookmarkEnd w:id="9"/>
            <w:r w:rsidRPr="003D1F84">
              <w:rPr>
                <w:rFonts w:ascii="Humnst777 BT" w:hAnsi="Humnst777 BT" w:cs="Humnst777 BT"/>
                <w:sz w:val="14"/>
                <w:szCs w:val="14"/>
              </w:rPr>
              <w:t>Kopi:</w:t>
            </w:r>
          </w:p>
        </w:tc>
        <w:tc>
          <w:tcPr>
            <w:tcW w:w="4110" w:type="dxa"/>
            <w:vAlign w:val="bottom"/>
          </w:tcPr>
          <w:p w:rsidR="00B52B02" w:rsidRPr="003D1F84" w:rsidRDefault="00B52B02"/>
        </w:tc>
      </w:tr>
      <w:bookmarkEnd w:id="10"/>
    </w:tbl>
    <w:p w:rsidR="00B52B02" w:rsidRPr="003D1F84" w:rsidRDefault="00B52B02"/>
    <w:p w:rsidR="00B52B02" w:rsidRPr="003D1F84" w:rsidRDefault="00B52B02"/>
    <w:p w:rsidR="00B52B02" w:rsidRPr="003D1F84" w:rsidRDefault="00B52B02"/>
    <w:p w:rsidR="00B52B02" w:rsidRPr="003D1F84" w:rsidRDefault="00B52B02"/>
    <w:tbl>
      <w:tblPr>
        <w:tblW w:w="9211" w:type="dxa"/>
        <w:tblLayout w:type="fixed"/>
        <w:tblCellMar>
          <w:left w:w="70" w:type="dxa"/>
          <w:right w:w="70" w:type="dxa"/>
        </w:tblCellMar>
        <w:tblLook w:val="0000"/>
      </w:tblPr>
      <w:tblGrid>
        <w:gridCol w:w="9211"/>
      </w:tblGrid>
      <w:tr w:rsidR="00B52B02" w:rsidRPr="003D1F84">
        <w:tc>
          <w:tcPr>
            <w:tcW w:w="9211" w:type="dxa"/>
          </w:tcPr>
          <w:p w:rsidR="00B52B02" w:rsidRPr="003D1F84" w:rsidRDefault="00B52B02">
            <w:pPr>
              <w:pStyle w:val="Overskrift"/>
              <w:spacing w:before="0" w:after="0"/>
              <w:rPr>
                <w:rFonts w:ascii="Humnst777 Blk BT" w:hAnsi="Humnst777 Blk BT" w:cs="Humnst777 Blk BT"/>
                <w:spacing w:val="6"/>
                <w:sz w:val="24"/>
                <w:szCs w:val="24"/>
              </w:rPr>
            </w:pPr>
            <w:bookmarkStart w:id="11" w:name="Overskriften" w:colFirst="0" w:colLast="0"/>
            <w:r w:rsidRPr="003D1F84">
              <w:rPr>
                <w:rFonts w:ascii="Humnst777 Blk BT" w:hAnsi="Humnst777 Blk BT" w:cs="Humnst777 Blk BT"/>
                <w:spacing w:val="6"/>
                <w:sz w:val="24"/>
                <w:szCs w:val="24"/>
              </w:rPr>
              <w:t>Tilstandsundersøkelse kap 2/2013 - Bruk av sykkelhjelm</w:t>
            </w:r>
          </w:p>
        </w:tc>
      </w:tr>
      <w:bookmarkEnd w:id="11"/>
    </w:tbl>
    <w:p w:rsidR="00B52B02" w:rsidRPr="003D1F84" w:rsidRDefault="00B52B02">
      <w:pPr>
        <w:pStyle w:val="Dokumenttekst"/>
      </w:pPr>
    </w:p>
    <w:p w:rsidR="00B52B02" w:rsidRPr="00F46D5C" w:rsidRDefault="00B52B02" w:rsidP="003D1F84">
      <w:pPr>
        <w:rPr>
          <w:b/>
          <w:bCs/>
          <w:sz w:val="28"/>
          <w:szCs w:val="28"/>
        </w:rPr>
      </w:pPr>
      <w:r w:rsidRPr="00F46D5C">
        <w:rPr>
          <w:b/>
          <w:bCs/>
          <w:sz w:val="28"/>
          <w:szCs w:val="28"/>
        </w:rPr>
        <w:t xml:space="preserve">1. </w:t>
      </w:r>
      <w:r w:rsidRPr="00F46D5C">
        <w:rPr>
          <w:b/>
          <w:bCs/>
          <w:sz w:val="28"/>
          <w:szCs w:val="28"/>
        </w:rPr>
        <w:tab/>
        <w:t>Innledning</w:t>
      </w:r>
    </w:p>
    <w:p w:rsidR="00B52B02" w:rsidRPr="00F46D5C" w:rsidRDefault="00B52B02" w:rsidP="003D1F84">
      <w:pPr>
        <w:rPr>
          <w:sz w:val="28"/>
          <w:szCs w:val="28"/>
        </w:rPr>
      </w:pPr>
    </w:p>
    <w:p w:rsidR="00B52B02" w:rsidRPr="00F46D5C" w:rsidRDefault="00B52B02" w:rsidP="003D1F84">
      <w:r w:rsidRPr="00F46D5C">
        <w:t>Tilstandsundersøkelse kap. 2/201</w:t>
      </w:r>
      <w:r>
        <w:t>3</w:t>
      </w:r>
      <w:r w:rsidRPr="00F46D5C">
        <w:t xml:space="preserve"> - Bruk av sykkelhjelm ble gjennomført i alle regionene</w:t>
      </w:r>
    </w:p>
    <w:p w:rsidR="00B52B02" w:rsidRPr="00F46D5C" w:rsidRDefault="00B52B02" w:rsidP="003D1F84">
      <w:r w:rsidRPr="00F46D5C">
        <w:t>i uke 23, dvs</w:t>
      </w:r>
      <w:r>
        <w:t>.</w:t>
      </w:r>
      <w:r w:rsidRPr="00F46D5C">
        <w:t xml:space="preserve"> fra </w:t>
      </w:r>
      <w:r>
        <w:t>3</w:t>
      </w:r>
      <w:r w:rsidRPr="00F46D5C">
        <w:t xml:space="preserve">. til </w:t>
      </w:r>
      <w:r>
        <w:t>7</w:t>
      </w:r>
      <w:r w:rsidRPr="00F46D5C">
        <w:t xml:space="preserve">. juni. Opplegg for undersøkelsen og oversikt over tellepunkter er vist i vedlegg til dette notat. </w:t>
      </w:r>
    </w:p>
    <w:p w:rsidR="00B52B02" w:rsidRPr="00F46D5C" w:rsidRDefault="00B52B02" w:rsidP="003D1F84"/>
    <w:p w:rsidR="00B52B02" w:rsidRPr="00F46D5C" w:rsidRDefault="00B52B02" w:rsidP="003D1F84">
      <w:r w:rsidRPr="00F46D5C">
        <w:t>Syklister har en meget høy skaderisiko og mange av skadene gjelder skader i hoderegionen. Sykkelhjelm er i denne forbindelse en meget god beskyttelse. Den samfunnsøkonomiske gevinsten er beregnet til 6 ganger investeringen når det gjelder barn og 3 ganger når det gjelder voksne.</w:t>
      </w:r>
    </w:p>
    <w:p w:rsidR="00B52B02" w:rsidRPr="00F46D5C" w:rsidRDefault="00B52B02" w:rsidP="003D1F84"/>
    <w:p w:rsidR="00B52B02" w:rsidRPr="00F46D5C" w:rsidRDefault="00B52B02" w:rsidP="003D1F84">
      <w:r w:rsidRPr="00F46D5C">
        <w:t>Hensikten med tilstandsundersøkelsen vil være å følge med endringen i bruk av sykkelhjelm blant barn og voksne syklister over tid.</w:t>
      </w:r>
    </w:p>
    <w:p w:rsidR="00B52B02" w:rsidRPr="00F46D5C" w:rsidRDefault="00B52B02" w:rsidP="003D1F84"/>
    <w:p w:rsidR="00B52B02" w:rsidRPr="00F46D5C" w:rsidRDefault="00B52B02" w:rsidP="003D1F84">
      <w:pPr>
        <w:rPr>
          <w:b/>
          <w:bCs/>
          <w:sz w:val="28"/>
          <w:szCs w:val="28"/>
        </w:rPr>
      </w:pPr>
      <w:r w:rsidRPr="00F46D5C">
        <w:rPr>
          <w:b/>
          <w:bCs/>
          <w:sz w:val="28"/>
          <w:szCs w:val="28"/>
        </w:rPr>
        <w:t>2.</w:t>
      </w:r>
      <w:r w:rsidRPr="00F46D5C">
        <w:rPr>
          <w:b/>
          <w:bCs/>
          <w:sz w:val="28"/>
          <w:szCs w:val="28"/>
        </w:rPr>
        <w:tab/>
        <w:t xml:space="preserve"> Tidligere undersøkelser</w:t>
      </w:r>
    </w:p>
    <w:p w:rsidR="00B52B02" w:rsidRPr="00F46D5C" w:rsidRDefault="00B52B02" w:rsidP="003D1F84">
      <w:pPr>
        <w:rPr>
          <w:b/>
          <w:bCs/>
          <w:sz w:val="28"/>
          <w:szCs w:val="28"/>
        </w:rPr>
      </w:pPr>
    </w:p>
    <w:p w:rsidR="00B52B02" w:rsidRPr="00F46D5C" w:rsidRDefault="00B52B02" w:rsidP="003D1F84">
      <w:r w:rsidRPr="00F46D5C">
        <w:t>Transportøkonomisk institutt gjennomførte sykkelhjelmtellinger i 1990 på oppdrag fra daværende Familie- og forbrukerdepartementet og i 1992 på oppdrag for Trygg Trafikk. Tellingene ble gjennomført hovedsakelig i Oslo- og Drammens-området og resultatene vil ikke være sammenlignbare med de tilstandsundersøkelsene Statens vegvesen nå gjennomfører. En tilsvarende registrering ble gjennomført i 1996 på oppdrag fra Vegdirektoratet. Tellingene i 1990 og 1992 ble gjennomført i perioden juni-september, mens tellingene i 1996 ble foretatt i september og oktober. Siden tellingene er utført i trafikken vil de i prinsippet vise hvor stor andel av syklingen som gjennomføres med bruk av hjelm. Tellingene omfattet 706 syklister i 1990, 964 syklister i 1992 og 1 341 syklister i 1996. Resultatene fra tellingene er vist i tabell 1 på neste side.</w:t>
      </w:r>
    </w:p>
    <w:p w:rsidR="00B52B02" w:rsidRPr="00F46D5C" w:rsidRDefault="00B52B02" w:rsidP="003D1F84"/>
    <w:p w:rsidR="00B52B02" w:rsidRPr="00F46D5C" w:rsidRDefault="00B52B02" w:rsidP="003D1F84"/>
    <w:p w:rsidR="00B52B02" w:rsidRDefault="00B52B02" w:rsidP="003D1F84"/>
    <w:p w:rsidR="00B52B02" w:rsidRPr="00C24DDD" w:rsidRDefault="00B52B02" w:rsidP="003D1F84">
      <w:r w:rsidRPr="00C24DDD">
        <w:t>Tabell 1 - Andel av sykling med hjelm i ulike aldersgrupper 1990, 1992 og 1996</w:t>
      </w:r>
    </w:p>
    <w:tbl>
      <w:tblPr>
        <w:tblW w:w="0" w:type="auto"/>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tblPr>
      <w:tblGrid>
        <w:gridCol w:w="921"/>
        <w:gridCol w:w="921"/>
        <w:gridCol w:w="780"/>
        <w:gridCol w:w="942"/>
        <w:gridCol w:w="759"/>
        <w:gridCol w:w="980"/>
        <w:gridCol w:w="721"/>
        <w:gridCol w:w="992"/>
        <w:gridCol w:w="709"/>
        <w:gridCol w:w="709"/>
      </w:tblGrid>
      <w:tr w:rsidR="00B52B02" w:rsidRPr="00F46D5C">
        <w:tc>
          <w:tcPr>
            <w:tcW w:w="921" w:type="dxa"/>
            <w:tcBorders>
              <w:top w:val="single" w:sz="12"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Alder</w:t>
            </w:r>
          </w:p>
        </w:tc>
        <w:tc>
          <w:tcPr>
            <w:tcW w:w="1701" w:type="dxa"/>
            <w:gridSpan w:val="2"/>
            <w:tcBorders>
              <w:top w:val="single" w:sz="12" w:space="0" w:color="000000"/>
              <w:left w:val="single" w:sz="6"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 xml:space="preserve">    Under 12 år</w:t>
            </w:r>
          </w:p>
        </w:tc>
        <w:tc>
          <w:tcPr>
            <w:tcW w:w="1701" w:type="dxa"/>
            <w:gridSpan w:val="2"/>
            <w:tcBorders>
              <w:top w:val="single" w:sz="12" w:space="0" w:color="000000"/>
              <w:left w:val="single" w:sz="6"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 xml:space="preserve">     12 – 25 år</w:t>
            </w:r>
          </w:p>
        </w:tc>
        <w:tc>
          <w:tcPr>
            <w:tcW w:w="1701" w:type="dxa"/>
            <w:gridSpan w:val="2"/>
            <w:tcBorders>
              <w:top w:val="single" w:sz="12" w:space="0" w:color="000000"/>
              <w:left w:val="single" w:sz="6"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 xml:space="preserve">    Over 25 år</w:t>
            </w:r>
          </w:p>
        </w:tc>
        <w:tc>
          <w:tcPr>
            <w:tcW w:w="1701" w:type="dxa"/>
            <w:gridSpan w:val="2"/>
            <w:tcBorders>
              <w:top w:val="single" w:sz="12" w:space="0" w:color="000000"/>
              <w:left w:val="single" w:sz="6"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 xml:space="preserve">     Alle aldre</w:t>
            </w:r>
          </w:p>
        </w:tc>
        <w:tc>
          <w:tcPr>
            <w:tcW w:w="709" w:type="dxa"/>
            <w:tcBorders>
              <w:top w:val="single" w:sz="12" w:space="0" w:color="000000"/>
              <w:left w:val="single" w:sz="6" w:space="0" w:color="000000"/>
              <w:bottom w:val="single" w:sz="6" w:space="0" w:color="000000"/>
            </w:tcBorders>
          </w:tcPr>
          <w:p w:rsidR="00B52B02" w:rsidRPr="00F46D5C" w:rsidRDefault="00B52B02" w:rsidP="002262CD">
            <w:pPr>
              <w:rPr>
                <w:b/>
                <w:bCs/>
                <w:sz w:val="20"/>
                <w:szCs w:val="20"/>
              </w:rPr>
            </w:pPr>
            <w:r w:rsidRPr="00F46D5C">
              <w:rPr>
                <w:b/>
                <w:bCs/>
                <w:sz w:val="20"/>
                <w:szCs w:val="20"/>
              </w:rPr>
              <w:t>Alle</w:t>
            </w:r>
          </w:p>
        </w:tc>
      </w:tr>
      <w:tr w:rsidR="00B52B02" w:rsidRPr="00F46D5C">
        <w:tc>
          <w:tcPr>
            <w:tcW w:w="921" w:type="dxa"/>
            <w:tcBorders>
              <w:top w:val="nil"/>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Kjønn</w:t>
            </w:r>
          </w:p>
        </w:tc>
        <w:tc>
          <w:tcPr>
            <w:tcW w:w="921" w:type="dxa"/>
            <w:tcBorders>
              <w:top w:val="nil"/>
              <w:left w:val="single" w:sz="6"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Jenter</w:t>
            </w:r>
          </w:p>
        </w:tc>
        <w:tc>
          <w:tcPr>
            <w:tcW w:w="780" w:type="dxa"/>
            <w:tcBorders>
              <w:top w:val="nil"/>
              <w:left w:val="single" w:sz="6"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Gutter</w:t>
            </w:r>
          </w:p>
        </w:tc>
        <w:tc>
          <w:tcPr>
            <w:tcW w:w="942" w:type="dxa"/>
            <w:tcBorders>
              <w:top w:val="nil"/>
              <w:left w:val="single" w:sz="6"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Kvinner</w:t>
            </w:r>
          </w:p>
        </w:tc>
        <w:tc>
          <w:tcPr>
            <w:tcW w:w="759" w:type="dxa"/>
            <w:tcBorders>
              <w:top w:val="nil"/>
              <w:left w:val="single" w:sz="6"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Menn</w:t>
            </w:r>
          </w:p>
        </w:tc>
        <w:tc>
          <w:tcPr>
            <w:tcW w:w="980" w:type="dxa"/>
            <w:tcBorders>
              <w:top w:val="nil"/>
              <w:left w:val="single" w:sz="6"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Kvinner</w:t>
            </w:r>
          </w:p>
        </w:tc>
        <w:tc>
          <w:tcPr>
            <w:tcW w:w="721" w:type="dxa"/>
            <w:tcBorders>
              <w:top w:val="nil"/>
              <w:left w:val="single" w:sz="6"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Menn</w:t>
            </w:r>
          </w:p>
        </w:tc>
        <w:tc>
          <w:tcPr>
            <w:tcW w:w="992" w:type="dxa"/>
            <w:tcBorders>
              <w:top w:val="nil"/>
              <w:left w:val="single" w:sz="6"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Kvinner</w:t>
            </w:r>
          </w:p>
        </w:tc>
        <w:tc>
          <w:tcPr>
            <w:tcW w:w="709" w:type="dxa"/>
            <w:tcBorders>
              <w:top w:val="nil"/>
              <w:left w:val="single" w:sz="6"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Menn</w:t>
            </w:r>
          </w:p>
        </w:tc>
        <w:tc>
          <w:tcPr>
            <w:tcW w:w="709" w:type="dxa"/>
            <w:tcBorders>
              <w:top w:val="nil"/>
              <w:left w:val="single" w:sz="6" w:space="0" w:color="000000"/>
              <w:bottom w:val="single" w:sz="6" w:space="0" w:color="000000"/>
            </w:tcBorders>
          </w:tcPr>
          <w:p w:rsidR="00B52B02" w:rsidRPr="00F46D5C" w:rsidRDefault="00B52B02" w:rsidP="002262CD">
            <w:pPr>
              <w:rPr>
                <w:b/>
                <w:bCs/>
                <w:sz w:val="20"/>
                <w:szCs w:val="20"/>
              </w:rPr>
            </w:pPr>
            <w:r w:rsidRPr="00F46D5C">
              <w:rPr>
                <w:b/>
                <w:bCs/>
                <w:sz w:val="20"/>
                <w:szCs w:val="20"/>
              </w:rPr>
              <w:t>Begge</w:t>
            </w:r>
          </w:p>
        </w:tc>
      </w:tr>
      <w:tr w:rsidR="00B52B02" w:rsidRPr="00F46D5C">
        <w:tc>
          <w:tcPr>
            <w:tcW w:w="921" w:type="dxa"/>
            <w:tcBorders>
              <w:top w:val="single" w:sz="6"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1990</w:t>
            </w:r>
          </w:p>
        </w:tc>
        <w:tc>
          <w:tcPr>
            <w:tcW w:w="921"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71,4 %</w:t>
            </w:r>
          </w:p>
        </w:tc>
        <w:tc>
          <w:tcPr>
            <w:tcW w:w="780"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59,1 %</w:t>
            </w:r>
          </w:p>
        </w:tc>
        <w:tc>
          <w:tcPr>
            <w:tcW w:w="942"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4,4 %</w:t>
            </w:r>
          </w:p>
        </w:tc>
        <w:tc>
          <w:tcPr>
            <w:tcW w:w="759"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13,2 %</w:t>
            </w:r>
          </w:p>
        </w:tc>
        <w:tc>
          <w:tcPr>
            <w:tcW w:w="980"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3,3 %</w:t>
            </w:r>
          </w:p>
        </w:tc>
        <w:tc>
          <w:tcPr>
            <w:tcW w:w="721"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18,6 %</w:t>
            </w:r>
          </w:p>
        </w:tc>
        <w:tc>
          <w:tcPr>
            <w:tcW w:w="992"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10,1 %</w:t>
            </w:r>
          </w:p>
        </w:tc>
        <w:tc>
          <w:tcPr>
            <w:tcW w:w="709"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21,6 %</w:t>
            </w:r>
          </w:p>
        </w:tc>
        <w:tc>
          <w:tcPr>
            <w:tcW w:w="709" w:type="dxa"/>
            <w:tcBorders>
              <w:top w:val="single" w:sz="6" w:space="0" w:color="000000"/>
              <w:left w:val="single" w:sz="6" w:space="0" w:color="000000"/>
              <w:bottom w:val="single" w:sz="6" w:space="0" w:color="000000"/>
            </w:tcBorders>
          </w:tcPr>
          <w:p w:rsidR="00B52B02" w:rsidRPr="00F46D5C" w:rsidRDefault="00B52B02" w:rsidP="002262CD">
            <w:pPr>
              <w:rPr>
                <w:sz w:val="20"/>
                <w:szCs w:val="20"/>
              </w:rPr>
            </w:pPr>
            <w:r w:rsidRPr="00F46D5C">
              <w:rPr>
                <w:sz w:val="20"/>
                <w:szCs w:val="20"/>
              </w:rPr>
              <w:t>16,6 %</w:t>
            </w:r>
          </w:p>
        </w:tc>
      </w:tr>
      <w:tr w:rsidR="00B52B02" w:rsidRPr="00F46D5C">
        <w:tc>
          <w:tcPr>
            <w:tcW w:w="921" w:type="dxa"/>
            <w:tcBorders>
              <w:top w:val="single" w:sz="6" w:space="0" w:color="000000"/>
              <w:bottom w:val="single" w:sz="6" w:space="0" w:color="000000"/>
              <w:right w:val="single" w:sz="6" w:space="0" w:color="000000"/>
            </w:tcBorders>
          </w:tcPr>
          <w:p w:rsidR="00B52B02" w:rsidRPr="00F46D5C" w:rsidRDefault="00B52B02" w:rsidP="002262CD">
            <w:pPr>
              <w:rPr>
                <w:b/>
                <w:bCs/>
                <w:sz w:val="20"/>
                <w:szCs w:val="20"/>
              </w:rPr>
            </w:pPr>
            <w:r w:rsidRPr="00F46D5C">
              <w:rPr>
                <w:b/>
                <w:bCs/>
                <w:sz w:val="20"/>
                <w:szCs w:val="20"/>
              </w:rPr>
              <w:t>1992</w:t>
            </w:r>
          </w:p>
        </w:tc>
        <w:tc>
          <w:tcPr>
            <w:tcW w:w="921"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54,5 %</w:t>
            </w:r>
          </w:p>
        </w:tc>
        <w:tc>
          <w:tcPr>
            <w:tcW w:w="780"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62,2 %</w:t>
            </w:r>
          </w:p>
        </w:tc>
        <w:tc>
          <w:tcPr>
            <w:tcW w:w="942"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8,8 %</w:t>
            </w:r>
          </w:p>
        </w:tc>
        <w:tc>
          <w:tcPr>
            <w:tcW w:w="759"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13,8 %</w:t>
            </w:r>
          </w:p>
        </w:tc>
        <w:tc>
          <w:tcPr>
            <w:tcW w:w="980"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9,1 %</w:t>
            </w:r>
          </w:p>
        </w:tc>
        <w:tc>
          <w:tcPr>
            <w:tcW w:w="721"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18,7 %</w:t>
            </w:r>
          </w:p>
        </w:tc>
        <w:tc>
          <w:tcPr>
            <w:tcW w:w="992"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12,4 %</w:t>
            </w:r>
          </w:p>
        </w:tc>
        <w:tc>
          <w:tcPr>
            <w:tcW w:w="709" w:type="dxa"/>
            <w:tcBorders>
              <w:top w:val="single" w:sz="6" w:space="0" w:color="000000"/>
              <w:left w:val="single" w:sz="6" w:space="0" w:color="000000"/>
              <w:bottom w:val="single" w:sz="6" w:space="0" w:color="000000"/>
              <w:right w:val="single" w:sz="6" w:space="0" w:color="000000"/>
            </w:tcBorders>
          </w:tcPr>
          <w:p w:rsidR="00B52B02" w:rsidRPr="00F46D5C" w:rsidRDefault="00B52B02" w:rsidP="002262CD">
            <w:pPr>
              <w:rPr>
                <w:sz w:val="20"/>
                <w:szCs w:val="20"/>
              </w:rPr>
            </w:pPr>
            <w:r w:rsidRPr="00F46D5C">
              <w:rPr>
                <w:sz w:val="20"/>
                <w:szCs w:val="20"/>
              </w:rPr>
              <w:t>20,6 %</w:t>
            </w:r>
          </w:p>
        </w:tc>
        <w:tc>
          <w:tcPr>
            <w:tcW w:w="709" w:type="dxa"/>
            <w:tcBorders>
              <w:top w:val="single" w:sz="6" w:space="0" w:color="000000"/>
              <w:left w:val="single" w:sz="6" w:space="0" w:color="000000"/>
              <w:bottom w:val="single" w:sz="6" w:space="0" w:color="000000"/>
            </w:tcBorders>
          </w:tcPr>
          <w:p w:rsidR="00B52B02" w:rsidRPr="00F46D5C" w:rsidRDefault="00B52B02" w:rsidP="002262CD">
            <w:pPr>
              <w:rPr>
                <w:sz w:val="20"/>
                <w:szCs w:val="20"/>
              </w:rPr>
            </w:pPr>
            <w:r w:rsidRPr="00F46D5C">
              <w:rPr>
                <w:sz w:val="20"/>
                <w:szCs w:val="20"/>
              </w:rPr>
              <w:t>16,9 %</w:t>
            </w:r>
          </w:p>
        </w:tc>
      </w:tr>
      <w:tr w:rsidR="00B52B02" w:rsidRPr="00F46D5C">
        <w:tc>
          <w:tcPr>
            <w:tcW w:w="921" w:type="dxa"/>
            <w:tcBorders>
              <w:top w:val="single" w:sz="6" w:space="0" w:color="000000"/>
              <w:bottom w:val="single" w:sz="12" w:space="0" w:color="000000"/>
              <w:right w:val="single" w:sz="6" w:space="0" w:color="000000"/>
            </w:tcBorders>
          </w:tcPr>
          <w:p w:rsidR="00B52B02" w:rsidRPr="00F46D5C" w:rsidRDefault="00B52B02" w:rsidP="002262CD">
            <w:pPr>
              <w:rPr>
                <w:b/>
                <w:bCs/>
                <w:sz w:val="20"/>
                <w:szCs w:val="20"/>
              </w:rPr>
            </w:pPr>
            <w:r w:rsidRPr="00F46D5C">
              <w:rPr>
                <w:b/>
                <w:bCs/>
                <w:sz w:val="20"/>
                <w:szCs w:val="20"/>
              </w:rPr>
              <w:t>1996</w:t>
            </w:r>
          </w:p>
        </w:tc>
        <w:tc>
          <w:tcPr>
            <w:tcW w:w="921" w:type="dxa"/>
            <w:tcBorders>
              <w:top w:val="single" w:sz="6" w:space="0" w:color="000000"/>
              <w:left w:val="single" w:sz="6" w:space="0" w:color="000000"/>
              <w:bottom w:val="single" w:sz="12" w:space="0" w:color="000000"/>
              <w:right w:val="single" w:sz="6" w:space="0" w:color="000000"/>
            </w:tcBorders>
          </w:tcPr>
          <w:p w:rsidR="00B52B02" w:rsidRPr="00F46D5C" w:rsidRDefault="00B52B02" w:rsidP="002262CD">
            <w:pPr>
              <w:rPr>
                <w:sz w:val="20"/>
                <w:szCs w:val="20"/>
              </w:rPr>
            </w:pPr>
            <w:r w:rsidRPr="00F46D5C">
              <w:rPr>
                <w:sz w:val="20"/>
                <w:szCs w:val="20"/>
              </w:rPr>
              <w:t>67,1 %</w:t>
            </w:r>
          </w:p>
        </w:tc>
        <w:tc>
          <w:tcPr>
            <w:tcW w:w="780" w:type="dxa"/>
            <w:tcBorders>
              <w:top w:val="single" w:sz="6" w:space="0" w:color="000000"/>
              <w:left w:val="single" w:sz="6" w:space="0" w:color="000000"/>
              <w:bottom w:val="single" w:sz="12" w:space="0" w:color="000000"/>
              <w:right w:val="single" w:sz="6" w:space="0" w:color="000000"/>
            </w:tcBorders>
          </w:tcPr>
          <w:p w:rsidR="00B52B02" w:rsidRPr="00F46D5C" w:rsidRDefault="00B52B02" w:rsidP="002262CD">
            <w:pPr>
              <w:rPr>
                <w:sz w:val="20"/>
                <w:szCs w:val="20"/>
              </w:rPr>
            </w:pPr>
            <w:r w:rsidRPr="00F46D5C">
              <w:rPr>
                <w:sz w:val="20"/>
                <w:szCs w:val="20"/>
              </w:rPr>
              <w:t>74,4 %</w:t>
            </w:r>
          </w:p>
        </w:tc>
        <w:tc>
          <w:tcPr>
            <w:tcW w:w="942" w:type="dxa"/>
            <w:tcBorders>
              <w:top w:val="single" w:sz="6" w:space="0" w:color="000000"/>
              <w:left w:val="single" w:sz="6" w:space="0" w:color="000000"/>
              <w:bottom w:val="single" w:sz="12" w:space="0" w:color="000000"/>
              <w:right w:val="single" w:sz="6" w:space="0" w:color="000000"/>
            </w:tcBorders>
          </w:tcPr>
          <w:p w:rsidR="00B52B02" w:rsidRPr="00F46D5C" w:rsidRDefault="00B52B02" w:rsidP="002262CD">
            <w:pPr>
              <w:rPr>
                <w:sz w:val="20"/>
                <w:szCs w:val="20"/>
              </w:rPr>
            </w:pPr>
            <w:r w:rsidRPr="00F46D5C">
              <w:rPr>
                <w:sz w:val="20"/>
                <w:szCs w:val="20"/>
              </w:rPr>
              <w:t>24,6 %</w:t>
            </w:r>
          </w:p>
        </w:tc>
        <w:tc>
          <w:tcPr>
            <w:tcW w:w="759" w:type="dxa"/>
            <w:tcBorders>
              <w:top w:val="single" w:sz="6" w:space="0" w:color="000000"/>
              <w:left w:val="single" w:sz="6" w:space="0" w:color="000000"/>
              <w:bottom w:val="single" w:sz="12" w:space="0" w:color="000000"/>
              <w:right w:val="single" w:sz="6" w:space="0" w:color="000000"/>
            </w:tcBorders>
          </w:tcPr>
          <w:p w:rsidR="00B52B02" w:rsidRPr="00F46D5C" w:rsidRDefault="00B52B02" w:rsidP="002262CD">
            <w:pPr>
              <w:rPr>
                <w:sz w:val="20"/>
                <w:szCs w:val="20"/>
              </w:rPr>
            </w:pPr>
            <w:r w:rsidRPr="00F46D5C">
              <w:rPr>
                <w:sz w:val="20"/>
                <w:szCs w:val="20"/>
              </w:rPr>
              <w:t>19,8 %</w:t>
            </w:r>
          </w:p>
        </w:tc>
        <w:tc>
          <w:tcPr>
            <w:tcW w:w="980" w:type="dxa"/>
            <w:tcBorders>
              <w:top w:val="single" w:sz="6" w:space="0" w:color="000000"/>
              <w:left w:val="single" w:sz="6" w:space="0" w:color="000000"/>
              <w:bottom w:val="single" w:sz="12" w:space="0" w:color="000000"/>
              <w:right w:val="single" w:sz="6" w:space="0" w:color="000000"/>
            </w:tcBorders>
          </w:tcPr>
          <w:p w:rsidR="00B52B02" w:rsidRPr="00F46D5C" w:rsidRDefault="00B52B02" w:rsidP="002262CD">
            <w:pPr>
              <w:rPr>
                <w:sz w:val="20"/>
                <w:szCs w:val="20"/>
              </w:rPr>
            </w:pPr>
            <w:r w:rsidRPr="00F46D5C">
              <w:rPr>
                <w:sz w:val="20"/>
                <w:szCs w:val="20"/>
              </w:rPr>
              <w:t>26,7 %</w:t>
            </w:r>
          </w:p>
        </w:tc>
        <w:tc>
          <w:tcPr>
            <w:tcW w:w="721" w:type="dxa"/>
            <w:tcBorders>
              <w:top w:val="single" w:sz="6" w:space="0" w:color="000000"/>
              <w:left w:val="single" w:sz="6" w:space="0" w:color="000000"/>
              <w:bottom w:val="single" w:sz="12" w:space="0" w:color="000000"/>
              <w:right w:val="single" w:sz="6" w:space="0" w:color="000000"/>
            </w:tcBorders>
          </w:tcPr>
          <w:p w:rsidR="00B52B02" w:rsidRPr="00F46D5C" w:rsidRDefault="00B52B02" w:rsidP="002262CD">
            <w:pPr>
              <w:rPr>
                <w:sz w:val="20"/>
                <w:szCs w:val="20"/>
              </w:rPr>
            </w:pPr>
            <w:r w:rsidRPr="00F46D5C">
              <w:rPr>
                <w:sz w:val="20"/>
                <w:szCs w:val="20"/>
              </w:rPr>
              <w:t>40,8 %</w:t>
            </w:r>
          </w:p>
        </w:tc>
        <w:tc>
          <w:tcPr>
            <w:tcW w:w="992" w:type="dxa"/>
            <w:tcBorders>
              <w:top w:val="single" w:sz="6" w:space="0" w:color="000000"/>
              <w:left w:val="single" w:sz="6" w:space="0" w:color="000000"/>
              <w:bottom w:val="single" w:sz="12" w:space="0" w:color="000000"/>
              <w:right w:val="single" w:sz="6" w:space="0" w:color="000000"/>
            </w:tcBorders>
          </w:tcPr>
          <w:p w:rsidR="00B52B02" w:rsidRPr="00F46D5C" w:rsidRDefault="00B52B02" w:rsidP="002262CD">
            <w:pPr>
              <w:rPr>
                <w:sz w:val="20"/>
                <w:szCs w:val="20"/>
              </w:rPr>
            </w:pPr>
            <w:r w:rsidRPr="00F46D5C">
              <w:rPr>
                <w:sz w:val="20"/>
                <w:szCs w:val="20"/>
              </w:rPr>
              <w:t>32,6 %</w:t>
            </w:r>
          </w:p>
        </w:tc>
        <w:tc>
          <w:tcPr>
            <w:tcW w:w="709" w:type="dxa"/>
            <w:tcBorders>
              <w:top w:val="single" w:sz="6" w:space="0" w:color="000000"/>
              <w:left w:val="single" w:sz="6" w:space="0" w:color="000000"/>
              <w:bottom w:val="single" w:sz="12" w:space="0" w:color="000000"/>
              <w:right w:val="single" w:sz="6" w:space="0" w:color="000000"/>
            </w:tcBorders>
          </w:tcPr>
          <w:p w:rsidR="00B52B02" w:rsidRPr="00F46D5C" w:rsidRDefault="00B52B02" w:rsidP="002262CD">
            <w:pPr>
              <w:rPr>
                <w:sz w:val="20"/>
                <w:szCs w:val="20"/>
              </w:rPr>
            </w:pPr>
            <w:r w:rsidRPr="00F46D5C">
              <w:rPr>
                <w:sz w:val="20"/>
                <w:szCs w:val="20"/>
              </w:rPr>
              <w:t>40,6 %</w:t>
            </w:r>
          </w:p>
        </w:tc>
        <w:tc>
          <w:tcPr>
            <w:tcW w:w="709" w:type="dxa"/>
            <w:tcBorders>
              <w:top w:val="single" w:sz="6" w:space="0" w:color="000000"/>
              <w:left w:val="single" w:sz="6" w:space="0" w:color="000000"/>
              <w:bottom w:val="single" w:sz="12" w:space="0" w:color="000000"/>
            </w:tcBorders>
          </w:tcPr>
          <w:p w:rsidR="00B52B02" w:rsidRPr="00F46D5C" w:rsidRDefault="00B52B02" w:rsidP="002262CD">
            <w:pPr>
              <w:rPr>
                <w:sz w:val="20"/>
                <w:szCs w:val="20"/>
              </w:rPr>
            </w:pPr>
            <w:r w:rsidRPr="00F46D5C">
              <w:rPr>
                <w:sz w:val="20"/>
                <w:szCs w:val="20"/>
              </w:rPr>
              <w:t>38,0 %</w:t>
            </w:r>
          </w:p>
        </w:tc>
      </w:tr>
    </w:tbl>
    <w:p w:rsidR="00B52B02" w:rsidRPr="00F46D5C" w:rsidRDefault="00B52B02" w:rsidP="003D1F84">
      <w:pPr>
        <w:rPr>
          <w:sz w:val="20"/>
          <w:szCs w:val="20"/>
        </w:rPr>
      </w:pPr>
      <w:r w:rsidRPr="00F46D5C">
        <w:rPr>
          <w:sz w:val="20"/>
          <w:szCs w:val="20"/>
        </w:rPr>
        <w:t>(kilde TØI)</w:t>
      </w:r>
    </w:p>
    <w:p w:rsidR="00B52B02" w:rsidRPr="00F46D5C" w:rsidRDefault="00B52B02" w:rsidP="003D1F84"/>
    <w:p w:rsidR="00B52B02" w:rsidRPr="00F46D5C" w:rsidRDefault="00B52B02" w:rsidP="003D1F84">
      <w:r w:rsidRPr="00F46D5C">
        <w:t xml:space="preserve">Resultatene viser at det var mer enn en fordobling av hjelmbruken fra 1990/92 til 1996. Innen de ulike aldersgruppene var økningen i denne tidsperioden størst blant de over 12 år. </w:t>
      </w:r>
    </w:p>
    <w:p w:rsidR="00B52B02" w:rsidRPr="00F46D5C" w:rsidRDefault="00B52B02" w:rsidP="003D1F84">
      <w:pPr>
        <w:rPr>
          <w:b/>
          <w:bCs/>
          <w:sz w:val="28"/>
          <w:szCs w:val="28"/>
        </w:rPr>
      </w:pPr>
    </w:p>
    <w:p w:rsidR="00B52B02" w:rsidRPr="00F46D5C" w:rsidRDefault="00B52B02" w:rsidP="003D1F84">
      <w:r w:rsidRPr="00F46D5C">
        <w:t>Tilstandsundersøkelse kap. 2 – Bruk av sykkelhjelm - er gjennomført hvert år siden 1998 som en del av Statens vegvesens tilstandsundersøkelser. Vegdirektoratet besluttet å ikke offentliggjøre undersøkelsen som ble foretatt i 2005, da man var skeptiske til de bearbeidede tallene.</w:t>
      </w:r>
      <w:r>
        <w:t xml:space="preserve"> </w:t>
      </w:r>
      <w:r w:rsidRPr="00F46D5C">
        <w:t xml:space="preserve">Vegdirektoratet besluttet </w:t>
      </w:r>
      <w:r>
        <w:t xml:space="preserve">da </w:t>
      </w:r>
      <w:r w:rsidRPr="00F46D5C">
        <w:t xml:space="preserve">å utarbeide et nytt opplegg for </w:t>
      </w:r>
      <w:r>
        <w:t>tilstandsundersøkelse av sykkel</w:t>
      </w:r>
      <w:r w:rsidRPr="00F46D5C">
        <w:t xml:space="preserve">hjelmbruken. I tillegg deltar region nord i undersøkelsen, noe de har vært fritatt for </w:t>
      </w:r>
      <w:r>
        <w:t>før 2006</w:t>
      </w:r>
      <w:r w:rsidRPr="00F46D5C">
        <w:t xml:space="preserve">. Fra og med 2006 skal det registreres i nøyaktig de samme tellepunktene og i hvert tellepunkt skal det registreres i tilnærmet det samme tidsintervallet på dagen som foregående år. </w:t>
      </w:r>
    </w:p>
    <w:p w:rsidR="00B52B02" w:rsidRPr="00F46D5C" w:rsidRDefault="00B52B02" w:rsidP="003D1F84">
      <w:pPr>
        <w:rPr>
          <w:b/>
          <w:bCs/>
          <w:sz w:val="28"/>
          <w:szCs w:val="28"/>
        </w:rPr>
      </w:pPr>
    </w:p>
    <w:p w:rsidR="00B52B02" w:rsidRPr="00F46D5C" w:rsidRDefault="00B52B02" w:rsidP="003D1F84">
      <w:pPr>
        <w:rPr>
          <w:b/>
          <w:bCs/>
          <w:sz w:val="28"/>
          <w:szCs w:val="28"/>
        </w:rPr>
      </w:pPr>
      <w:r w:rsidRPr="00F46D5C">
        <w:rPr>
          <w:b/>
          <w:bCs/>
          <w:sz w:val="28"/>
          <w:szCs w:val="28"/>
        </w:rPr>
        <w:t>3.</w:t>
      </w:r>
      <w:r w:rsidRPr="00F46D5C">
        <w:rPr>
          <w:b/>
          <w:bCs/>
          <w:sz w:val="28"/>
          <w:szCs w:val="28"/>
        </w:rPr>
        <w:tab/>
        <w:t xml:space="preserve"> Resultater fra hjelmbrukstellingen 201</w:t>
      </w:r>
      <w:r>
        <w:rPr>
          <w:b/>
          <w:bCs/>
          <w:sz w:val="28"/>
          <w:szCs w:val="28"/>
        </w:rPr>
        <w:t>3</w:t>
      </w:r>
    </w:p>
    <w:p w:rsidR="00B52B02" w:rsidRPr="00F46D5C" w:rsidRDefault="00B52B02" w:rsidP="003D1F84">
      <w:pPr>
        <w:rPr>
          <w:b/>
          <w:bCs/>
          <w:sz w:val="28"/>
          <w:szCs w:val="28"/>
        </w:rPr>
      </w:pPr>
    </w:p>
    <w:p w:rsidR="00B52B02" w:rsidRPr="00F46D5C" w:rsidRDefault="00B52B02" w:rsidP="003D1F84">
      <w:r w:rsidRPr="00F46D5C">
        <w:t xml:space="preserve">Telling av hjelmbruk, etter de regler som er satt opp, er utført av regionene i uke 23. </w:t>
      </w:r>
    </w:p>
    <w:p w:rsidR="00B52B02" w:rsidRPr="00F46D5C" w:rsidRDefault="00B52B02" w:rsidP="003D1F84"/>
    <w:p w:rsidR="00B52B02" w:rsidRPr="00F46D5C" w:rsidRDefault="00B52B02" w:rsidP="003D1F84">
      <w:r w:rsidRPr="00F46D5C">
        <w:t xml:space="preserve">På landsbasis er i alt </w:t>
      </w:r>
      <w:r>
        <w:t xml:space="preserve">9 876 </w:t>
      </w:r>
      <w:r w:rsidRPr="00F46D5C">
        <w:t>syklister</w:t>
      </w:r>
      <w:r>
        <w:t xml:space="preserve"> blitt</w:t>
      </w:r>
      <w:r w:rsidRPr="00F46D5C">
        <w:t xml:space="preserve"> registrert. I 201</w:t>
      </w:r>
      <w:r>
        <w:t>1</w:t>
      </w:r>
      <w:r w:rsidRPr="00F46D5C">
        <w:t xml:space="preserve"> og 201</w:t>
      </w:r>
      <w:r>
        <w:t>2</w:t>
      </w:r>
      <w:r w:rsidRPr="00F46D5C">
        <w:t xml:space="preserve"> ble henholdsvis </w:t>
      </w:r>
    </w:p>
    <w:p w:rsidR="00B52B02" w:rsidRPr="00F46D5C" w:rsidRDefault="00B52B02" w:rsidP="003D1F84">
      <w:r>
        <w:t>10 013og 9 536</w:t>
      </w:r>
      <w:r w:rsidRPr="00F46D5C">
        <w:t xml:space="preserve"> syklister registrert. Tabell 2 viser hvor mange som er registrert i de ulike aldersgrupper og kjønn i 201</w:t>
      </w:r>
      <w:r>
        <w:t>3</w:t>
      </w:r>
      <w:r w:rsidRPr="00F46D5C">
        <w:t>, sammenlignet med årene 20</w:t>
      </w:r>
      <w:r>
        <w:t>03</w:t>
      </w:r>
      <w:r w:rsidRPr="00F46D5C">
        <w:t xml:space="preserve"> til 2012.</w:t>
      </w:r>
    </w:p>
    <w:p w:rsidR="00B52B02" w:rsidRPr="00F46D5C" w:rsidRDefault="00B52B02" w:rsidP="003D1F84">
      <w:pPr>
        <w:rPr>
          <w:i/>
          <w:iCs/>
          <w:sz w:val="20"/>
          <w:szCs w:val="20"/>
        </w:rPr>
      </w:pPr>
    </w:p>
    <w:p w:rsidR="00B52B02" w:rsidRPr="00520F1D" w:rsidRDefault="00B52B02" w:rsidP="003D1F84">
      <w:r w:rsidRPr="00520F1D">
        <w:t>Tabell 2 - Antall syklister registrert i ulike aldersgrupper 200</w:t>
      </w:r>
      <w:r>
        <w:t>3</w:t>
      </w:r>
      <w:r w:rsidRPr="00520F1D">
        <w:t xml:space="preserve"> - 2013</w:t>
      </w:r>
    </w:p>
    <w:p w:rsidR="00B52B02" w:rsidRPr="00F46D5C" w:rsidRDefault="00B52B02" w:rsidP="003D1F8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4.5pt;height:131.25pt">
            <v:imagedata r:id="rId6" o:title=""/>
          </v:shape>
        </w:pict>
      </w:r>
    </w:p>
    <w:p w:rsidR="00B52B02" w:rsidRPr="00F46D5C" w:rsidRDefault="00B52B02" w:rsidP="003D1F84"/>
    <w:p w:rsidR="00B52B02" w:rsidRDefault="00B52B02" w:rsidP="003D1F84">
      <w:r w:rsidRPr="00F46D5C">
        <w:t xml:space="preserve">Tabell 2 viser at det er registrert færrest barn og flest personer over 17 år. Det er også registrert flere gutter/menn enn jenter/kvinner. Det er totalt registrert </w:t>
      </w:r>
      <w:r>
        <w:t xml:space="preserve">340 </w:t>
      </w:r>
      <w:r w:rsidRPr="00F46D5C">
        <w:t>f</w:t>
      </w:r>
      <w:r>
        <w:t>le</w:t>
      </w:r>
      <w:r w:rsidRPr="00F46D5C">
        <w:t>re syklister</w:t>
      </w:r>
    </w:p>
    <w:p w:rsidR="00B52B02" w:rsidRPr="00F46D5C" w:rsidRDefault="00B52B02" w:rsidP="003D1F84">
      <w:r w:rsidRPr="00F46D5C">
        <w:t>i 201</w:t>
      </w:r>
      <w:r>
        <w:t>3</w:t>
      </w:r>
      <w:r w:rsidRPr="00F46D5C">
        <w:t xml:space="preserve"> enn i 201</w:t>
      </w:r>
      <w:r>
        <w:t>2</w:t>
      </w:r>
      <w:r w:rsidRPr="00F46D5C">
        <w:t>.</w:t>
      </w:r>
    </w:p>
    <w:p w:rsidR="00B52B02" w:rsidRDefault="00B52B02" w:rsidP="003D1F84">
      <w:pPr>
        <w:rPr>
          <w:b/>
          <w:bCs/>
        </w:rPr>
      </w:pPr>
    </w:p>
    <w:p w:rsidR="00B52B02" w:rsidRDefault="00B52B02" w:rsidP="003D1F84">
      <w:pPr>
        <w:rPr>
          <w:b/>
          <w:bCs/>
        </w:rPr>
      </w:pPr>
    </w:p>
    <w:p w:rsidR="00B52B02" w:rsidRDefault="00B52B02" w:rsidP="003D1F84">
      <w:pPr>
        <w:rPr>
          <w:b/>
          <w:bCs/>
        </w:rPr>
      </w:pPr>
    </w:p>
    <w:p w:rsidR="00B52B02" w:rsidRDefault="00B52B02" w:rsidP="003D1F84">
      <w:pPr>
        <w:rPr>
          <w:b/>
          <w:bCs/>
        </w:rPr>
      </w:pPr>
    </w:p>
    <w:p w:rsidR="00B52B02" w:rsidRDefault="00B52B02" w:rsidP="003D1F84">
      <w:pPr>
        <w:rPr>
          <w:b/>
          <w:bCs/>
        </w:rPr>
      </w:pPr>
    </w:p>
    <w:p w:rsidR="00B52B02" w:rsidRDefault="00B52B02" w:rsidP="003D1F84">
      <w:pPr>
        <w:rPr>
          <w:b/>
          <w:bCs/>
        </w:rPr>
      </w:pPr>
    </w:p>
    <w:p w:rsidR="00B52B02" w:rsidRDefault="00B52B02" w:rsidP="003D1F84">
      <w:pPr>
        <w:rPr>
          <w:b/>
          <w:bCs/>
        </w:rPr>
      </w:pPr>
    </w:p>
    <w:p w:rsidR="00B52B02" w:rsidRPr="00F46D5C" w:rsidRDefault="00B52B02" w:rsidP="003D1F84">
      <w:pPr>
        <w:rPr>
          <w:b/>
          <w:bCs/>
        </w:rPr>
      </w:pPr>
    </w:p>
    <w:p w:rsidR="00B52B02" w:rsidRPr="00F46D5C" w:rsidRDefault="00B52B02" w:rsidP="003D1F84">
      <w:pPr>
        <w:rPr>
          <w:b/>
          <w:bCs/>
        </w:rPr>
      </w:pPr>
      <w:r w:rsidRPr="00AC0438">
        <w:rPr>
          <w:b/>
          <w:bCs/>
        </w:rPr>
        <w:t>Tabell 3 -</w:t>
      </w:r>
      <w:r w:rsidRPr="00AC0438">
        <w:t xml:space="preserve"> </w:t>
      </w:r>
      <w:r w:rsidRPr="00AC0438">
        <w:rPr>
          <w:b/>
          <w:bCs/>
        </w:rPr>
        <w:t>Andel av sykling med hjelm i ulike aldersgrupper i 2013 sammenlignet med resultatene 2003 til 2012*</w:t>
      </w:r>
      <w:r>
        <w:rPr>
          <w:b/>
          <w:bCs/>
        </w:rPr>
        <w:t xml:space="preserve"> </w:t>
      </w:r>
    </w:p>
    <w:p w:rsidR="00B52B02" w:rsidRPr="00F46D5C" w:rsidRDefault="00B52B02" w:rsidP="003D1F84">
      <w:r>
        <w:pict>
          <v:shape id="_x0000_i1028" type="#_x0000_t75" style="width:429pt;height:95.25pt">
            <v:imagedata r:id="rId7" o:title=""/>
          </v:shape>
        </w:pict>
      </w:r>
    </w:p>
    <w:p w:rsidR="00B52B02" w:rsidRPr="00F46D5C" w:rsidRDefault="00B52B02" w:rsidP="003D1F84">
      <w:r w:rsidRPr="00F46D5C">
        <w:t>*Tallene er vektet med trafikkarbeid</w:t>
      </w:r>
    </w:p>
    <w:p w:rsidR="00B52B02" w:rsidRPr="00F46D5C" w:rsidRDefault="00B52B02" w:rsidP="003D1F84">
      <w:pPr>
        <w:ind w:left="360"/>
      </w:pPr>
    </w:p>
    <w:p w:rsidR="00B52B02" w:rsidRPr="00F46D5C" w:rsidRDefault="00B52B02" w:rsidP="003D1F84">
      <w:r w:rsidRPr="00F46D5C">
        <w:t>Tabell 3 viser resultatene fra tellingene foretatt av regionene i 201</w:t>
      </w:r>
      <w:r>
        <w:t>3</w:t>
      </w:r>
      <w:r w:rsidRPr="00F46D5C">
        <w:t>, sammenlignet med tidligere års resultater.</w:t>
      </w:r>
    </w:p>
    <w:p w:rsidR="00B52B02" w:rsidRPr="00F46D5C" w:rsidRDefault="00B52B02" w:rsidP="003D1F84"/>
    <w:p w:rsidR="00B52B02" w:rsidRDefault="00B52B02" w:rsidP="003D1F84">
      <w:r w:rsidRPr="00F46D5C">
        <w:t>Hjelmbruken i landet er i 201</w:t>
      </w:r>
      <w:r>
        <w:t>3</w:t>
      </w:r>
      <w:r w:rsidRPr="00F46D5C">
        <w:t xml:space="preserve"> registrert til </w:t>
      </w:r>
      <w:r>
        <w:t>53,8</w:t>
      </w:r>
      <w:r w:rsidRPr="00F46D5C">
        <w:t xml:space="preserve"> %, en </w:t>
      </w:r>
      <w:r>
        <w:t>opp</w:t>
      </w:r>
      <w:r w:rsidRPr="00F46D5C">
        <w:t xml:space="preserve">gang på </w:t>
      </w:r>
      <w:r>
        <w:t>4</w:t>
      </w:r>
      <w:r w:rsidRPr="00F46D5C">
        <w:t xml:space="preserve">,9 prosentpoeng fra </w:t>
      </w:r>
    </w:p>
    <w:p w:rsidR="00B52B02" w:rsidRPr="00F46D5C" w:rsidRDefault="00B52B02" w:rsidP="003D1F84">
      <w:r w:rsidRPr="00F46D5C">
        <w:t>201</w:t>
      </w:r>
      <w:r>
        <w:t>2</w:t>
      </w:r>
      <w:r w:rsidRPr="00F46D5C">
        <w:t>. Blant barna er hjelmbruken 7</w:t>
      </w:r>
      <w:r>
        <w:t>3</w:t>
      </w:r>
      <w:r w:rsidRPr="00F46D5C">
        <w:t>,</w:t>
      </w:r>
      <w:r>
        <w:t>3</w:t>
      </w:r>
      <w:r w:rsidRPr="00F46D5C">
        <w:t xml:space="preserve"> % blant jentene og </w:t>
      </w:r>
      <w:r>
        <w:t>76,8</w:t>
      </w:r>
      <w:r w:rsidRPr="00F46D5C">
        <w:t xml:space="preserve"> % blant guttene. I forhold til undersøkelsen i 201</w:t>
      </w:r>
      <w:r>
        <w:t>2</w:t>
      </w:r>
      <w:r w:rsidRPr="00F46D5C">
        <w:t xml:space="preserve"> viser dette en nedgang for jentene </w:t>
      </w:r>
      <w:r>
        <w:t>på</w:t>
      </w:r>
      <w:r w:rsidRPr="00F46D5C">
        <w:t xml:space="preserve"> </w:t>
      </w:r>
      <w:r>
        <w:t>5,8</w:t>
      </w:r>
      <w:r w:rsidRPr="00F46D5C">
        <w:t xml:space="preserve"> </w:t>
      </w:r>
      <w:r>
        <w:t xml:space="preserve">prosentpoeng </w:t>
      </w:r>
      <w:r w:rsidRPr="00F46D5C">
        <w:t xml:space="preserve">og </w:t>
      </w:r>
      <w:r>
        <w:t>en økning for guttene på 10.4</w:t>
      </w:r>
      <w:r w:rsidRPr="00F46D5C">
        <w:t xml:space="preserve"> prosentpoeng</w:t>
      </w:r>
      <w:r w:rsidRPr="0073759D">
        <w:t>. Hjelmbruken hos jenter i aldersgruppen 12 - 17 år har en liten oppgang på 0,4 prosentpoeng og for gutter i samme aldersgruppe</w:t>
      </w:r>
      <w:r>
        <w:t xml:space="preserve"> har hjelmbruken økt</w:t>
      </w:r>
      <w:r w:rsidRPr="0073759D">
        <w:t xml:space="preserve"> med 3,4 prosentpoeng.</w:t>
      </w:r>
      <w:r w:rsidRPr="00F46D5C">
        <w:t xml:space="preserve"> Totalt for denne aldersgruppen viser en </w:t>
      </w:r>
      <w:r>
        <w:t>økning på 3,1</w:t>
      </w:r>
      <w:r w:rsidRPr="00F46D5C">
        <w:t>prosentpoeng. Denne aldersgruppen viste et bra utslag på undersøkelsen for 201</w:t>
      </w:r>
      <w:r>
        <w:t xml:space="preserve">1, men gikk kraftig ned i 2012. </w:t>
      </w:r>
      <w:r w:rsidRPr="00F46D5C">
        <w:t xml:space="preserve"> Siden dette er en utvalgsundersøkelse hvor all registrering er utført i løpet av én dag vil det når antallet som er registrert er lavt, måtte påregnes til dels store utslag fra år til år. De årlige endringer kan skyldes værforhold, lokale forhold etc. </w:t>
      </w:r>
    </w:p>
    <w:p w:rsidR="00B52B02" w:rsidRPr="00F46D5C" w:rsidRDefault="00B52B02" w:rsidP="003D1F84"/>
    <w:p w:rsidR="00B52B02" w:rsidRDefault="00B52B02" w:rsidP="003D1F84">
      <w:r w:rsidRPr="00163D06">
        <w:t>For de som er eldre enn 17 år ligger bruksprosenten på 51,9 % for kvinner og 58,4 % for menn, noe som viser en oppgang for både kvinner og menn på hhv 6,4 og 3,1 prosentpoeng.</w:t>
      </w:r>
    </w:p>
    <w:p w:rsidR="00B52B02" w:rsidRPr="00F46D5C" w:rsidRDefault="00B52B02" w:rsidP="003D1F84">
      <w:pPr>
        <w:rPr>
          <w:b/>
          <w:bCs/>
        </w:rPr>
      </w:pPr>
    </w:p>
    <w:p w:rsidR="00B52B02" w:rsidRPr="00F46D5C" w:rsidRDefault="00B52B02" w:rsidP="003D1F84">
      <w:pPr>
        <w:rPr>
          <w:b/>
          <w:bCs/>
        </w:rPr>
      </w:pPr>
      <w:r w:rsidRPr="00F46D5C">
        <w:rPr>
          <w:b/>
          <w:bCs/>
        </w:rPr>
        <w:t>4.</w:t>
      </w:r>
      <w:r w:rsidRPr="00F46D5C">
        <w:rPr>
          <w:b/>
          <w:bCs/>
        </w:rPr>
        <w:tab/>
        <w:t>Måltall</w:t>
      </w:r>
    </w:p>
    <w:p w:rsidR="00B52B02" w:rsidRPr="00F46D5C" w:rsidRDefault="00B52B02" w:rsidP="003D1F84">
      <w:pPr>
        <w:rPr>
          <w:b/>
          <w:bCs/>
        </w:rPr>
      </w:pPr>
    </w:p>
    <w:p w:rsidR="00B52B02" w:rsidRPr="00F46D5C" w:rsidRDefault="00B52B02" w:rsidP="003D1F84">
      <w:r w:rsidRPr="00F46D5C">
        <w:t>I nasjonal tiltaksplan for trafikksikkerhet på veg er det satt som mål at hjelmbruken blant barn under 12 år skal øke til 85 % og at hjelmbruken for ungdom over 12 år og voksne skal øke til 50 % i 2014.</w:t>
      </w:r>
    </w:p>
    <w:p w:rsidR="00B52B02" w:rsidRPr="00F46D5C" w:rsidRDefault="00B52B02" w:rsidP="003D1F84"/>
    <w:p w:rsidR="00B52B02" w:rsidRPr="00F46D5C" w:rsidRDefault="00B52B02" w:rsidP="003D1F84">
      <w:pPr>
        <w:rPr>
          <w:b/>
          <w:bCs/>
        </w:rPr>
      </w:pPr>
      <w:r w:rsidRPr="00F46D5C">
        <w:rPr>
          <w:b/>
          <w:bCs/>
        </w:rPr>
        <w:t>5.</w:t>
      </w:r>
      <w:r w:rsidRPr="00F46D5C">
        <w:rPr>
          <w:b/>
          <w:bCs/>
        </w:rPr>
        <w:tab/>
        <w:t>Måloppnåelse</w:t>
      </w:r>
    </w:p>
    <w:p w:rsidR="00B52B02" w:rsidRPr="00F46D5C" w:rsidRDefault="00B52B02" w:rsidP="003D1F84">
      <w:pPr>
        <w:rPr>
          <w:b/>
          <w:bCs/>
        </w:rPr>
      </w:pPr>
    </w:p>
    <w:p w:rsidR="00B52B02" w:rsidRPr="00F46D5C" w:rsidRDefault="00B52B02" w:rsidP="003D1F84">
      <w:r w:rsidRPr="00F46D5C">
        <w:t>Undersøkelsen i 201</w:t>
      </w:r>
      <w:r>
        <w:t>3</w:t>
      </w:r>
      <w:r w:rsidRPr="00F46D5C">
        <w:t xml:space="preserve"> viser en </w:t>
      </w:r>
      <w:r>
        <w:t>opp</w:t>
      </w:r>
      <w:r w:rsidRPr="00F46D5C">
        <w:t xml:space="preserve">gang på </w:t>
      </w:r>
      <w:r>
        <w:t>4</w:t>
      </w:r>
      <w:r w:rsidRPr="00F46D5C">
        <w:t xml:space="preserve">,9 prosentpoeng i forhold til undersøkelsen i 2011, alle aldersgrupper sett under ett. </w:t>
      </w:r>
    </w:p>
    <w:p w:rsidR="00B52B02" w:rsidRPr="00F46D5C" w:rsidRDefault="00B52B02" w:rsidP="003D1F84"/>
    <w:p w:rsidR="00B52B02" w:rsidRPr="00F46D5C" w:rsidRDefault="00B52B02" w:rsidP="003D1F84">
      <w:r>
        <w:t>Når det gjelder barn under 12 år ligger resultatet for 2013 (75,4 %) ca. 9,6 prosentpoeng lavere enn målsettingen for 2014, mens resultatet for ungdom/voksne (52 %) ligger 2 prosentpoeng over målsettingen for 2014.</w:t>
      </w:r>
    </w:p>
    <w:p w:rsidR="00B52B02" w:rsidRPr="00F46D5C" w:rsidRDefault="00B52B02" w:rsidP="003D1F84"/>
    <w:p w:rsidR="00B52B02" w:rsidRDefault="00B52B02" w:rsidP="003D1F84">
      <w:r w:rsidRPr="00F46D5C">
        <w:t xml:space="preserve">Vår vurdering er </w:t>
      </w:r>
      <w:r>
        <w:t>at resultatutviklingen når det gjelder barn under 12 år, tyder på at det vil være nødvendig å intensivere innsatsen dersom målet skal nås.</w:t>
      </w:r>
    </w:p>
    <w:p w:rsidR="00B52B02" w:rsidRDefault="00B52B02" w:rsidP="003D1F84"/>
    <w:p w:rsidR="00B52B02" w:rsidRDefault="00B52B02" w:rsidP="003D1F84"/>
    <w:p w:rsidR="00B52B02" w:rsidRDefault="00B52B02" w:rsidP="003D1F84"/>
    <w:p w:rsidR="00B52B02" w:rsidRDefault="00B52B02" w:rsidP="003D1F84"/>
    <w:p w:rsidR="00B52B02" w:rsidRPr="00F46D5C" w:rsidRDefault="00B52B02" w:rsidP="003D1F84"/>
    <w:p w:rsidR="00B52B02" w:rsidRPr="00F46D5C" w:rsidRDefault="00B52B02" w:rsidP="003D1F84">
      <w:pPr>
        <w:rPr>
          <w:b/>
          <w:bCs/>
        </w:rPr>
      </w:pPr>
      <w:r w:rsidRPr="00F46D5C">
        <w:rPr>
          <w:b/>
          <w:bCs/>
        </w:rPr>
        <w:t>6.</w:t>
      </w:r>
      <w:r w:rsidRPr="00F46D5C">
        <w:rPr>
          <w:b/>
          <w:bCs/>
        </w:rPr>
        <w:tab/>
        <w:t>Resultater fra regionene</w:t>
      </w:r>
    </w:p>
    <w:p w:rsidR="00B52B02" w:rsidRPr="00F46D5C" w:rsidRDefault="00B52B02" w:rsidP="003D1F84">
      <w:bookmarkStart w:id="12" w:name="OLE_LINK1"/>
    </w:p>
    <w:p w:rsidR="00B52B02" w:rsidRPr="00F46D5C" w:rsidRDefault="00B52B02" w:rsidP="003D1F84">
      <w:pPr>
        <w:rPr>
          <w:sz w:val="20"/>
          <w:szCs w:val="20"/>
        </w:rPr>
      </w:pPr>
      <w:r w:rsidRPr="00F46D5C">
        <w:t>Tabell 4 viser resultatene fra 201</w:t>
      </w:r>
      <w:r>
        <w:t>3</w:t>
      </w:r>
      <w:r w:rsidRPr="00F46D5C">
        <w:t xml:space="preserve"> og 201</w:t>
      </w:r>
      <w:r>
        <w:t>2</w:t>
      </w:r>
      <w:r w:rsidRPr="00F46D5C">
        <w:t xml:space="preserve"> fordelt på alder pr region</w:t>
      </w:r>
    </w:p>
    <w:bookmarkEnd w:id="12"/>
    <w:p w:rsidR="00B52B02" w:rsidRPr="00F46D5C" w:rsidRDefault="00B52B02" w:rsidP="003D1F84">
      <w:r>
        <w:pict>
          <v:shape id="_x0000_i1029" type="#_x0000_t75" style="width:457.5pt;height:62.25pt">
            <v:imagedata r:id="rId8" o:title=""/>
          </v:shape>
        </w:pict>
      </w:r>
    </w:p>
    <w:p w:rsidR="00B52B02" w:rsidRPr="00F46D5C" w:rsidRDefault="00B52B02" w:rsidP="003D1F84"/>
    <w:p w:rsidR="00B52B02" w:rsidRPr="00F46D5C" w:rsidRDefault="00B52B02" w:rsidP="003D1F84">
      <w:r w:rsidRPr="00F46D5C">
        <w:t xml:space="preserve">Tabell 4 viser at det er stor variasjon av hjelmbruk, fordelt på de enkelte aldersgrupper, i regionene. </w:t>
      </w:r>
    </w:p>
    <w:p w:rsidR="00B52B02" w:rsidRPr="00F46D5C" w:rsidRDefault="00B52B02" w:rsidP="003D1F84"/>
    <w:p w:rsidR="00B52B02" w:rsidRPr="00F46D5C" w:rsidRDefault="00B52B02" w:rsidP="003D1F84">
      <w:r w:rsidRPr="00F46D5C">
        <w:t>Når antall registrerte deles inn i fem regioner vil prosentandelen svinge kraftig fra år til år i gruppen for barn og ungdom. I gruppen for voksne, der antallet registrerte er vesentlig høyere, vil slike lokale variasjoner ikke slå ut på samme måte.</w:t>
      </w:r>
    </w:p>
    <w:p w:rsidR="00B52B02" w:rsidRPr="003D1F84" w:rsidRDefault="00B52B02">
      <w:pPr>
        <w:pStyle w:val="Dokumenttekst"/>
      </w:pPr>
    </w:p>
    <w:p w:rsidR="00B52B02" w:rsidRPr="003D1F84" w:rsidRDefault="00B52B02">
      <w:pPr>
        <w:pStyle w:val="Dokumenttekst"/>
      </w:pPr>
    </w:p>
    <w:p w:rsidR="00B52B02" w:rsidRPr="003D1F84" w:rsidRDefault="00B52B02">
      <w:pPr>
        <w:pStyle w:val="Dokumenttekst"/>
      </w:pPr>
    </w:p>
    <w:tbl>
      <w:tblPr>
        <w:tblW w:w="0" w:type="auto"/>
        <w:tblLayout w:type="fixed"/>
        <w:tblCellMar>
          <w:left w:w="70" w:type="dxa"/>
          <w:right w:w="70" w:type="dxa"/>
        </w:tblCellMar>
        <w:tblLook w:val="0000"/>
      </w:tblPr>
      <w:tblGrid>
        <w:gridCol w:w="8575"/>
      </w:tblGrid>
      <w:tr w:rsidR="00B52B02" w:rsidRPr="003D1F84">
        <w:tc>
          <w:tcPr>
            <w:tcW w:w="8575" w:type="dxa"/>
          </w:tcPr>
          <w:p w:rsidR="00B52B02" w:rsidRPr="003D1F84" w:rsidRDefault="00B52B02">
            <w:pPr>
              <w:pStyle w:val="Dokumenttekst"/>
            </w:pPr>
            <w:bookmarkStart w:id="13" w:name="vedlegg" w:colFirst="0" w:colLast="0"/>
          </w:p>
        </w:tc>
      </w:tr>
      <w:bookmarkEnd w:id="13"/>
    </w:tbl>
    <w:p w:rsidR="00B52B02" w:rsidRPr="003D1F84" w:rsidRDefault="00B52B02"/>
    <w:sectPr w:rsidR="00B52B02" w:rsidRPr="003D1F84" w:rsidSect="002761A9">
      <w:headerReference w:type="even" r:id="rId9"/>
      <w:headerReference w:type="default" r:id="rId10"/>
      <w:headerReference w:type="first" r:id="rId11"/>
      <w:footerReference w:type="first" r:id="rId12"/>
      <w:type w:val="continuous"/>
      <w:pgSz w:w="11907" w:h="16840" w:code="9"/>
      <w:pgMar w:top="1418" w:right="1418" w:bottom="1418" w:left="1418" w:header="851" w:footer="113" w:gutter="0"/>
      <w:paperSrc w:first="15" w:other="15"/>
      <w:cols w:space="708"/>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B02" w:rsidRPr="003D1F84" w:rsidRDefault="00B52B02">
      <w:r w:rsidRPr="003D1F84">
        <w:separator/>
      </w:r>
    </w:p>
  </w:endnote>
  <w:endnote w:type="continuationSeparator" w:id="0">
    <w:p w:rsidR="00B52B02" w:rsidRPr="003D1F84" w:rsidRDefault="00B52B02">
      <w:r w:rsidRPr="003D1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umnst777 Blk BT">
    <w:panose1 w:val="020B080303050403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umnst777 BT">
    <w:panose1 w:val="020B060303050402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02" w:rsidRPr="003D1F84" w:rsidRDefault="00B52B02"/>
  <w:tbl>
    <w:tblPr>
      <w:tblW w:w="10188" w:type="dxa"/>
      <w:tblLook w:val="0000"/>
    </w:tblPr>
    <w:tblGrid>
      <w:gridCol w:w="2628"/>
      <w:gridCol w:w="2700"/>
      <w:gridCol w:w="2700"/>
      <w:gridCol w:w="2160"/>
    </w:tblGrid>
    <w:tr w:rsidR="00B52B02" w:rsidRPr="003D1F84">
      <w:trPr>
        <w:trHeight w:hRule="exact" w:val="198"/>
      </w:trPr>
      <w:tc>
        <w:tcPr>
          <w:tcW w:w="2628" w:type="dxa"/>
        </w:tcPr>
        <w:p w:rsidR="00B52B02" w:rsidRPr="003D1F84" w:rsidRDefault="00B52B02">
          <w:pPr>
            <w:rPr>
              <w:rFonts w:ascii="Humnst777 BT" w:hAnsi="Humnst777 BT" w:cs="Humnst777 BT"/>
              <w:sz w:val="14"/>
              <w:szCs w:val="14"/>
            </w:rPr>
          </w:pPr>
          <w:bookmarkStart w:id="16" w:name="BTK1R1" w:colFirst="0" w:colLast="0"/>
          <w:bookmarkStart w:id="17" w:name="BTK2R1" w:colFirst="1" w:colLast="1"/>
          <w:bookmarkStart w:id="18" w:name="BTK3R1" w:colFirst="2" w:colLast="2"/>
          <w:bookmarkStart w:id="19" w:name="BTK4R1" w:colFirst="3" w:colLast="3"/>
          <w:r w:rsidRPr="003D1F84">
            <w:rPr>
              <w:rFonts w:ascii="Humnst777 BT" w:hAnsi="Humnst777 BT" w:cs="Humnst777 BT"/>
              <w:sz w:val="14"/>
              <w:szCs w:val="14"/>
            </w:rPr>
            <w:t>Postadresse</w:t>
          </w:r>
        </w:p>
      </w:tc>
      <w:tc>
        <w:tcPr>
          <w:tcW w:w="2700" w:type="dxa"/>
        </w:tcPr>
        <w:p w:rsidR="00B52B02" w:rsidRPr="003D1F84" w:rsidRDefault="00B52B02">
          <w:pPr>
            <w:rPr>
              <w:rFonts w:ascii="Humnst777 BT" w:hAnsi="Humnst777 BT" w:cs="Humnst777 BT"/>
              <w:sz w:val="14"/>
              <w:szCs w:val="14"/>
            </w:rPr>
          </w:pPr>
          <w:r w:rsidRPr="003D1F84">
            <w:rPr>
              <w:rFonts w:ascii="Humnst777 BT" w:hAnsi="Humnst777 BT" w:cs="Humnst777 BT"/>
              <w:sz w:val="14"/>
              <w:szCs w:val="14"/>
            </w:rPr>
            <w:t>Telefon: 02030</w:t>
          </w:r>
        </w:p>
      </w:tc>
      <w:tc>
        <w:tcPr>
          <w:tcW w:w="2700" w:type="dxa"/>
        </w:tcPr>
        <w:p w:rsidR="00B52B02" w:rsidRPr="003D1F84" w:rsidRDefault="00B52B02">
          <w:pPr>
            <w:rPr>
              <w:rFonts w:ascii="Humnst777 BT" w:hAnsi="Humnst777 BT" w:cs="Humnst777 BT"/>
              <w:sz w:val="14"/>
              <w:szCs w:val="14"/>
            </w:rPr>
          </w:pPr>
          <w:r w:rsidRPr="003D1F84">
            <w:rPr>
              <w:rFonts w:ascii="Humnst777 BT" w:hAnsi="Humnst777 BT" w:cs="Humnst777 BT"/>
              <w:sz w:val="14"/>
              <w:szCs w:val="14"/>
            </w:rPr>
            <w:t>Kontoradresse</w:t>
          </w:r>
        </w:p>
      </w:tc>
      <w:tc>
        <w:tcPr>
          <w:tcW w:w="2160" w:type="dxa"/>
        </w:tcPr>
        <w:p w:rsidR="00B52B02" w:rsidRPr="003D1F84" w:rsidRDefault="00B52B02">
          <w:pPr>
            <w:rPr>
              <w:rFonts w:ascii="Humnst777 BT" w:hAnsi="Humnst777 BT" w:cs="Humnst777 BT"/>
              <w:sz w:val="14"/>
              <w:szCs w:val="14"/>
            </w:rPr>
          </w:pPr>
          <w:r w:rsidRPr="003D1F84">
            <w:rPr>
              <w:rFonts w:ascii="Humnst777 BT" w:hAnsi="Humnst777 BT" w:cs="Humnst777 BT"/>
              <w:sz w:val="14"/>
              <w:szCs w:val="14"/>
            </w:rPr>
            <w:t>Fakturaadresse</w:t>
          </w:r>
        </w:p>
      </w:tc>
    </w:tr>
    <w:tr w:rsidR="00B52B02" w:rsidRPr="003D1F84">
      <w:trPr>
        <w:trHeight w:hRule="exact" w:val="198"/>
      </w:trPr>
      <w:tc>
        <w:tcPr>
          <w:tcW w:w="2628" w:type="dxa"/>
        </w:tcPr>
        <w:p w:rsidR="00B52B02" w:rsidRPr="003D1F84" w:rsidRDefault="00B52B02">
          <w:pPr>
            <w:rPr>
              <w:rFonts w:ascii="Humnst777 BT" w:hAnsi="Humnst777 BT" w:cs="Humnst777 BT"/>
              <w:sz w:val="14"/>
              <w:szCs w:val="14"/>
            </w:rPr>
          </w:pPr>
          <w:bookmarkStart w:id="20" w:name="BTK1R2" w:colFirst="0" w:colLast="0"/>
          <w:bookmarkStart w:id="21" w:name="BTK2R2" w:colFirst="1" w:colLast="1"/>
          <w:bookmarkStart w:id="22" w:name="BTK3R2" w:colFirst="2" w:colLast="2"/>
          <w:bookmarkStart w:id="23" w:name="BTK4R2" w:colFirst="3" w:colLast="3"/>
          <w:bookmarkEnd w:id="16"/>
          <w:bookmarkEnd w:id="17"/>
          <w:bookmarkEnd w:id="18"/>
          <w:bookmarkEnd w:id="19"/>
          <w:r w:rsidRPr="003D1F84">
            <w:rPr>
              <w:rFonts w:ascii="Humnst777 BT" w:hAnsi="Humnst777 BT" w:cs="Humnst777 BT"/>
              <w:sz w:val="14"/>
              <w:szCs w:val="14"/>
            </w:rPr>
            <w:t>Statens vegvesen</w:t>
          </w:r>
        </w:p>
      </w:tc>
      <w:tc>
        <w:tcPr>
          <w:tcW w:w="2700" w:type="dxa"/>
        </w:tcPr>
        <w:p w:rsidR="00B52B02" w:rsidRPr="003D1F84" w:rsidRDefault="00B52B02">
          <w:pPr>
            <w:rPr>
              <w:rFonts w:ascii="Humnst777 BT" w:hAnsi="Humnst777 BT" w:cs="Humnst777 BT"/>
              <w:sz w:val="14"/>
              <w:szCs w:val="14"/>
            </w:rPr>
          </w:pPr>
          <w:r w:rsidRPr="003D1F84">
            <w:rPr>
              <w:rFonts w:ascii="Humnst777 BT" w:hAnsi="Humnst777 BT" w:cs="Humnst777 BT"/>
              <w:sz w:val="14"/>
              <w:szCs w:val="14"/>
            </w:rPr>
            <w:t>Telefaks: 22 07 37 68</w:t>
          </w:r>
        </w:p>
      </w:tc>
      <w:tc>
        <w:tcPr>
          <w:tcW w:w="2700" w:type="dxa"/>
        </w:tcPr>
        <w:p w:rsidR="00B52B02" w:rsidRPr="003D1F84" w:rsidRDefault="00B52B02">
          <w:pPr>
            <w:rPr>
              <w:rFonts w:ascii="Humnst777 BT" w:hAnsi="Humnst777 BT" w:cs="Humnst777 BT"/>
              <w:sz w:val="14"/>
              <w:szCs w:val="14"/>
            </w:rPr>
          </w:pPr>
          <w:r w:rsidRPr="003D1F84">
            <w:rPr>
              <w:rFonts w:ascii="Humnst777 BT" w:hAnsi="Humnst777 BT" w:cs="Humnst777 BT"/>
              <w:sz w:val="14"/>
              <w:szCs w:val="14"/>
            </w:rPr>
            <w:t>Brynsengfaret 6A</w:t>
          </w:r>
        </w:p>
      </w:tc>
      <w:tc>
        <w:tcPr>
          <w:tcW w:w="2160" w:type="dxa"/>
        </w:tcPr>
        <w:p w:rsidR="00B52B02" w:rsidRPr="003D1F84" w:rsidRDefault="00B52B02">
          <w:pPr>
            <w:rPr>
              <w:rFonts w:ascii="Humnst777 BT" w:hAnsi="Humnst777 BT" w:cs="Humnst777 BT"/>
              <w:sz w:val="14"/>
              <w:szCs w:val="14"/>
            </w:rPr>
          </w:pPr>
          <w:r w:rsidRPr="003D1F84">
            <w:rPr>
              <w:rFonts w:ascii="Humnst777 BT" w:hAnsi="Humnst777 BT" w:cs="Humnst777 BT"/>
              <w:sz w:val="14"/>
              <w:szCs w:val="14"/>
            </w:rPr>
            <w:t>Statens vegvesen</w:t>
          </w:r>
        </w:p>
      </w:tc>
    </w:tr>
    <w:tr w:rsidR="00B52B02" w:rsidRPr="003D1F84">
      <w:trPr>
        <w:trHeight w:hRule="exact" w:val="198"/>
      </w:trPr>
      <w:tc>
        <w:tcPr>
          <w:tcW w:w="2628" w:type="dxa"/>
        </w:tcPr>
        <w:p w:rsidR="00B52B02" w:rsidRPr="003D1F84" w:rsidRDefault="00B52B02">
          <w:pPr>
            <w:rPr>
              <w:rFonts w:ascii="Humnst777 BT" w:hAnsi="Humnst777 BT" w:cs="Humnst777 BT"/>
              <w:sz w:val="14"/>
              <w:szCs w:val="14"/>
            </w:rPr>
          </w:pPr>
          <w:bookmarkStart w:id="24" w:name="BTK1R3" w:colFirst="0" w:colLast="0"/>
          <w:bookmarkStart w:id="25" w:name="BTK2R3" w:colFirst="1" w:colLast="1"/>
          <w:bookmarkStart w:id="26" w:name="BTK3R3" w:colFirst="2" w:colLast="2"/>
          <w:bookmarkStart w:id="27" w:name="BTK4R3" w:colFirst="3" w:colLast="3"/>
          <w:bookmarkEnd w:id="20"/>
          <w:bookmarkEnd w:id="21"/>
          <w:bookmarkEnd w:id="22"/>
          <w:bookmarkEnd w:id="23"/>
          <w:r w:rsidRPr="003D1F84">
            <w:rPr>
              <w:rFonts w:ascii="Humnst777 BT" w:hAnsi="Humnst777 BT" w:cs="Humnst777 BT"/>
              <w:sz w:val="14"/>
              <w:szCs w:val="14"/>
            </w:rPr>
            <w:t>Vegdirektoratet</w:t>
          </w:r>
        </w:p>
      </w:tc>
      <w:tc>
        <w:tcPr>
          <w:tcW w:w="2700" w:type="dxa"/>
        </w:tcPr>
        <w:p w:rsidR="00B52B02" w:rsidRPr="003D1F84" w:rsidRDefault="00B52B02">
          <w:pPr>
            <w:rPr>
              <w:rFonts w:ascii="Humnst777 BT" w:hAnsi="Humnst777 BT" w:cs="Humnst777 BT"/>
              <w:sz w:val="14"/>
              <w:szCs w:val="14"/>
            </w:rPr>
          </w:pPr>
          <w:r w:rsidRPr="003D1F84">
            <w:rPr>
              <w:rFonts w:ascii="Humnst777 BT" w:hAnsi="Humnst777 BT" w:cs="Humnst777 BT"/>
              <w:sz w:val="14"/>
              <w:szCs w:val="14"/>
            </w:rPr>
            <w:t>firmapost@vegvesen.no</w:t>
          </w:r>
        </w:p>
      </w:tc>
      <w:tc>
        <w:tcPr>
          <w:tcW w:w="2700" w:type="dxa"/>
        </w:tcPr>
        <w:p w:rsidR="00B52B02" w:rsidRPr="003D1F84" w:rsidRDefault="00B52B02">
          <w:pPr>
            <w:rPr>
              <w:rFonts w:ascii="Humnst777 BT" w:hAnsi="Humnst777 BT" w:cs="Humnst777 BT"/>
              <w:sz w:val="14"/>
              <w:szCs w:val="14"/>
            </w:rPr>
          </w:pPr>
          <w:r w:rsidRPr="003D1F84">
            <w:rPr>
              <w:rFonts w:ascii="Humnst777 BT" w:hAnsi="Humnst777 BT" w:cs="Humnst777 BT"/>
              <w:sz w:val="14"/>
              <w:szCs w:val="14"/>
            </w:rPr>
            <w:t>0667 OSLO</w:t>
          </w:r>
        </w:p>
      </w:tc>
      <w:tc>
        <w:tcPr>
          <w:tcW w:w="2160" w:type="dxa"/>
        </w:tcPr>
        <w:p w:rsidR="00B52B02" w:rsidRPr="003D1F84" w:rsidRDefault="00B52B02">
          <w:pPr>
            <w:rPr>
              <w:rFonts w:ascii="Humnst777 BT" w:hAnsi="Humnst777 BT" w:cs="Humnst777 BT"/>
              <w:sz w:val="14"/>
              <w:szCs w:val="14"/>
            </w:rPr>
          </w:pPr>
          <w:r w:rsidRPr="003D1F84">
            <w:rPr>
              <w:rFonts w:ascii="Humnst777 BT" w:hAnsi="Humnst777 BT" w:cs="Humnst777 BT"/>
              <w:sz w:val="14"/>
              <w:szCs w:val="14"/>
            </w:rPr>
            <w:t>Regnskap</w:t>
          </w:r>
        </w:p>
      </w:tc>
    </w:tr>
    <w:tr w:rsidR="00B52B02" w:rsidRPr="003D1F84">
      <w:trPr>
        <w:trHeight w:hRule="exact" w:val="198"/>
      </w:trPr>
      <w:tc>
        <w:tcPr>
          <w:tcW w:w="2628" w:type="dxa"/>
        </w:tcPr>
        <w:p w:rsidR="00B52B02" w:rsidRPr="003D1F84" w:rsidRDefault="00B52B02">
          <w:pPr>
            <w:rPr>
              <w:rFonts w:ascii="Humnst777 BT" w:hAnsi="Humnst777 BT" w:cs="Humnst777 BT"/>
              <w:sz w:val="14"/>
              <w:szCs w:val="14"/>
            </w:rPr>
          </w:pPr>
          <w:bookmarkStart w:id="28" w:name="BTK1R4" w:colFirst="0" w:colLast="0"/>
          <w:bookmarkStart w:id="29" w:name="BTK2R4" w:colFirst="1" w:colLast="1"/>
          <w:bookmarkStart w:id="30" w:name="BTK3R4" w:colFirst="2" w:colLast="2"/>
          <w:bookmarkStart w:id="31" w:name="BTK4R4" w:colFirst="3" w:colLast="3"/>
          <w:bookmarkEnd w:id="24"/>
          <w:bookmarkEnd w:id="25"/>
          <w:bookmarkEnd w:id="26"/>
          <w:bookmarkEnd w:id="27"/>
          <w:r w:rsidRPr="003D1F84">
            <w:rPr>
              <w:rFonts w:ascii="Humnst777 BT" w:hAnsi="Humnst777 BT" w:cs="Humnst777 BT"/>
              <w:sz w:val="14"/>
              <w:szCs w:val="14"/>
            </w:rPr>
            <w:t>Postboks 8142 Dep</w:t>
          </w:r>
        </w:p>
      </w:tc>
      <w:tc>
        <w:tcPr>
          <w:tcW w:w="2700" w:type="dxa"/>
        </w:tcPr>
        <w:p w:rsidR="00B52B02" w:rsidRPr="003D1F84" w:rsidRDefault="00B52B02">
          <w:pPr>
            <w:rPr>
              <w:rFonts w:ascii="Humnst777 BT" w:hAnsi="Humnst777 BT" w:cs="Humnst777 BT"/>
              <w:sz w:val="14"/>
              <w:szCs w:val="14"/>
            </w:rPr>
          </w:pPr>
        </w:p>
      </w:tc>
      <w:tc>
        <w:tcPr>
          <w:tcW w:w="2700" w:type="dxa"/>
        </w:tcPr>
        <w:p w:rsidR="00B52B02" w:rsidRPr="003D1F84" w:rsidRDefault="00B52B02">
          <w:pPr>
            <w:rPr>
              <w:rFonts w:ascii="Humnst777 BT" w:hAnsi="Humnst777 BT" w:cs="Humnst777 BT"/>
              <w:sz w:val="14"/>
              <w:szCs w:val="14"/>
            </w:rPr>
          </w:pPr>
        </w:p>
      </w:tc>
      <w:tc>
        <w:tcPr>
          <w:tcW w:w="2160" w:type="dxa"/>
        </w:tcPr>
        <w:p w:rsidR="00B52B02" w:rsidRPr="003D1F84" w:rsidRDefault="00B52B02">
          <w:pPr>
            <w:rPr>
              <w:rFonts w:ascii="Humnst777 BT" w:hAnsi="Humnst777 BT" w:cs="Humnst777 BT"/>
              <w:sz w:val="14"/>
              <w:szCs w:val="14"/>
            </w:rPr>
          </w:pPr>
          <w:r w:rsidRPr="003D1F84">
            <w:rPr>
              <w:rFonts w:ascii="Humnst777 BT" w:hAnsi="Humnst777 BT" w:cs="Humnst777 BT"/>
              <w:sz w:val="14"/>
              <w:szCs w:val="14"/>
            </w:rPr>
            <w:t>Båtsfjordveien 18</w:t>
          </w:r>
        </w:p>
      </w:tc>
    </w:tr>
    <w:tr w:rsidR="00B52B02" w:rsidRPr="003D1F84">
      <w:trPr>
        <w:trHeight w:hRule="exact" w:val="198"/>
      </w:trPr>
      <w:tc>
        <w:tcPr>
          <w:tcW w:w="2628" w:type="dxa"/>
        </w:tcPr>
        <w:p w:rsidR="00B52B02" w:rsidRPr="003D1F84" w:rsidRDefault="00B52B02">
          <w:pPr>
            <w:rPr>
              <w:rFonts w:ascii="Humnst777 BT" w:hAnsi="Humnst777 BT" w:cs="Humnst777 BT"/>
              <w:sz w:val="14"/>
              <w:szCs w:val="14"/>
            </w:rPr>
          </w:pPr>
          <w:bookmarkStart w:id="32" w:name="BTK1R5" w:colFirst="0" w:colLast="0"/>
          <w:bookmarkStart w:id="33" w:name="BTK2R5" w:colFirst="1" w:colLast="1"/>
          <w:bookmarkStart w:id="34" w:name="BTK3R5" w:colFirst="2" w:colLast="2"/>
          <w:bookmarkStart w:id="35" w:name="BTK4R5" w:colFirst="3" w:colLast="3"/>
          <w:bookmarkEnd w:id="28"/>
          <w:bookmarkEnd w:id="29"/>
          <w:bookmarkEnd w:id="30"/>
          <w:bookmarkEnd w:id="31"/>
          <w:r w:rsidRPr="003D1F84">
            <w:rPr>
              <w:rFonts w:ascii="Humnst777 BT" w:hAnsi="Humnst777 BT" w:cs="Humnst777 BT"/>
              <w:sz w:val="14"/>
              <w:szCs w:val="14"/>
            </w:rPr>
            <w:t>0033 Oslo</w:t>
          </w:r>
        </w:p>
      </w:tc>
      <w:tc>
        <w:tcPr>
          <w:tcW w:w="2700" w:type="dxa"/>
        </w:tcPr>
        <w:p w:rsidR="00B52B02" w:rsidRPr="003D1F84" w:rsidRDefault="00B52B02">
          <w:pPr>
            <w:rPr>
              <w:rFonts w:ascii="Humnst777 BT" w:hAnsi="Humnst777 BT" w:cs="Humnst777 BT"/>
              <w:sz w:val="14"/>
              <w:szCs w:val="14"/>
            </w:rPr>
          </w:pPr>
          <w:r w:rsidRPr="003D1F84">
            <w:rPr>
              <w:rFonts w:ascii="Humnst777 BT" w:hAnsi="Humnst777 BT" w:cs="Humnst777 BT"/>
              <w:sz w:val="14"/>
              <w:szCs w:val="14"/>
            </w:rPr>
            <w:t>Org.nr: 971032081</w:t>
          </w:r>
        </w:p>
      </w:tc>
      <w:tc>
        <w:tcPr>
          <w:tcW w:w="2700" w:type="dxa"/>
        </w:tcPr>
        <w:p w:rsidR="00B52B02" w:rsidRPr="003D1F84" w:rsidRDefault="00B52B02">
          <w:pPr>
            <w:rPr>
              <w:rFonts w:ascii="Humnst777 BT" w:hAnsi="Humnst777 BT" w:cs="Humnst777 BT"/>
              <w:sz w:val="14"/>
              <w:szCs w:val="14"/>
            </w:rPr>
          </w:pPr>
        </w:p>
      </w:tc>
      <w:tc>
        <w:tcPr>
          <w:tcW w:w="2160" w:type="dxa"/>
        </w:tcPr>
        <w:p w:rsidR="00B52B02" w:rsidRPr="003D1F84" w:rsidRDefault="00B52B02">
          <w:pPr>
            <w:rPr>
              <w:rFonts w:ascii="Humnst777 BT" w:hAnsi="Humnst777 BT" w:cs="Humnst777 BT"/>
              <w:sz w:val="14"/>
              <w:szCs w:val="14"/>
            </w:rPr>
          </w:pPr>
          <w:r w:rsidRPr="003D1F84">
            <w:rPr>
              <w:rFonts w:ascii="Humnst777 BT" w:hAnsi="Humnst777 BT" w:cs="Humnst777 BT"/>
              <w:sz w:val="14"/>
              <w:szCs w:val="14"/>
            </w:rPr>
            <w:t>9815 VADSØ</w:t>
          </w:r>
        </w:p>
      </w:tc>
    </w:tr>
    <w:tr w:rsidR="00B52B02" w:rsidRPr="003D1F84">
      <w:trPr>
        <w:trHeight w:hRule="exact" w:val="198"/>
      </w:trPr>
      <w:tc>
        <w:tcPr>
          <w:tcW w:w="2628" w:type="dxa"/>
        </w:tcPr>
        <w:p w:rsidR="00B52B02" w:rsidRPr="003D1F84" w:rsidRDefault="00B52B02">
          <w:pPr>
            <w:rPr>
              <w:rFonts w:ascii="Humnst777 BT" w:hAnsi="Humnst777 BT" w:cs="Humnst777 BT"/>
              <w:sz w:val="14"/>
              <w:szCs w:val="14"/>
            </w:rPr>
          </w:pPr>
          <w:bookmarkStart w:id="36" w:name="BTK1R6" w:colFirst="0" w:colLast="0"/>
          <w:bookmarkStart w:id="37" w:name="BTK2R6" w:colFirst="1" w:colLast="1"/>
          <w:bookmarkStart w:id="38" w:name="BTK3R6" w:colFirst="2" w:colLast="2"/>
          <w:bookmarkStart w:id="39" w:name="BTK4R6" w:colFirst="3" w:colLast="3"/>
          <w:bookmarkEnd w:id="32"/>
          <w:bookmarkEnd w:id="33"/>
          <w:bookmarkEnd w:id="34"/>
          <w:bookmarkEnd w:id="35"/>
        </w:p>
      </w:tc>
      <w:tc>
        <w:tcPr>
          <w:tcW w:w="2700" w:type="dxa"/>
        </w:tcPr>
        <w:p w:rsidR="00B52B02" w:rsidRPr="003D1F84" w:rsidRDefault="00B52B02">
          <w:pPr>
            <w:rPr>
              <w:rFonts w:ascii="Humnst777 BT" w:hAnsi="Humnst777 BT" w:cs="Humnst777 BT"/>
              <w:sz w:val="14"/>
              <w:szCs w:val="14"/>
            </w:rPr>
          </w:pPr>
        </w:p>
      </w:tc>
      <w:tc>
        <w:tcPr>
          <w:tcW w:w="2700" w:type="dxa"/>
        </w:tcPr>
        <w:p w:rsidR="00B52B02" w:rsidRPr="003D1F84" w:rsidRDefault="00B52B02">
          <w:pPr>
            <w:rPr>
              <w:rFonts w:ascii="Humnst777 BT" w:hAnsi="Humnst777 BT" w:cs="Humnst777 BT"/>
              <w:sz w:val="14"/>
              <w:szCs w:val="14"/>
            </w:rPr>
          </w:pPr>
        </w:p>
      </w:tc>
      <w:tc>
        <w:tcPr>
          <w:tcW w:w="2160" w:type="dxa"/>
        </w:tcPr>
        <w:p w:rsidR="00B52B02" w:rsidRPr="003D1F84" w:rsidRDefault="00B52B02">
          <w:pPr>
            <w:rPr>
              <w:rFonts w:ascii="Humnst777 BT" w:hAnsi="Humnst777 BT" w:cs="Humnst777 BT"/>
              <w:sz w:val="14"/>
              <w:szCs w:val="14"/>
            </w:rPr>
          </w:pPr>
          <w:r w:rsidRPr="003D1F84">
            <w:rPr>
              <w:rFonts w:ascii="Humnst777 BT" w:hAnsi="Humnst777 BT" w:cs="Humnst777 BT"/>
              <w:sz w:val="14"/>
              <w:szCs w:val="14"/>
            </w:rPr>
            <w:t>Telefon: 78 94 15 50</w:t>
          </w:r>
        </w:p>
      </w:tc>
    </w:tr>
    <w:tr w:rsidR="00B52B02" w:rsidRPr="003D1F84">
      <w:trPr>
        <w:trHeight w:hRule="exact" w:val="198"/>
      </w:trPr>
      <w:tc>
        <w:tcPr>
          <w:tcW w:w="2628" w:type="dxa"/>
        </w:tcPr>
        <w:p w:rsidR="00B52B02" w:rsidRPr="003D1F84" w:rsidRDefault="00B52B02">
          <w:pPr>
            <w:rPr>
              <w:rFonts w:ascii="Humnst777 BT" w:hAnsi="Humnst777 BT" w:cs="Humnst777 BT"/>
              <w:sz w:val="14"/>
              <w:szCs w:val="14"/>
            </w:rPr>
          </w:pPr>
          <w:bookmarkStart w:id="40" w:name="BTK2R7" w:colFirst="1" w:colLast="1"/>
          <w:bookmarkStart w:id="41" w:name="BTK3R7" w:colFirst="2" w:colLast="2"/>
          <w:bookmarkStart w:id="42" w:name="BTK1R7" w:colFirst="0" w:colLast="0"/>
          <w:bookmarkStart w:id="43" w:name="BTK4R7" w:colFirst="3" w:colLast="3"/>
          <w:bookmarkEnd w:id="36"/>
          <w:bookmarkEnd w:id="37"/>
          <w:bookmarkEnd w:id="38"/>
          <w:bookmarkEnd w:id="39"/>
        </w:p>
      </w:tc>
      <w:tc>
        <w:tcPr>
          <w:tcW w:w="2700" w:type="dxa"/>
        </w:tcPr>
        <w:p w:rsidR="00B52B02" w:rsidRPr="003D1F84" w:rsidRDefault="00B52B02">
          <w:pPr>
            <w:rPr>
              <w:rFonts w:ascii="Humnst777 BT" w:hAnsi="Humnst777 BT" w:cs="Humnst777 BT"/>
              <w:sz w:val="14"/>
              <w:szCs w:val="14"/>
            </w:rPr>
          </w:pPr>
        </w:p>
      </w:tc>
      <w:tc>
        <w:tcPr>
          <w:tcW w:w="2700" w:type="dxa"/>
        </w:tcPr>
        <w:p w:rsidR="00B52B02" w:rsidRPr="003D1F84" w:rsidRDefault="00B52B02">
          <w:pPr>
            <w:rPr>
              <w:rFonts w:ascii="Humnst777 BT" w:hAnsi="Humnst777 BT" w:cs="Humnst777 BT"/>
              <w:sz w:val="14"/>
              <w:szCs w:val="14"/>
            </w:rPr>
          </w:pPr>
        </w:p>
      </w:tc>
      <w:tc>
        <w:tcPr>
          <w:tcW w:w="2160" w:type="dxa"/>
        </w:tcPr>
        <w:p w:rsidR="00B52B02" w:rsidRPr="003D1F84" w:rsidRDefault="00B52B02">
          <w:pPr>
            <w:rPr>
              <w:rFonts w:ascii="Humnst777 BT" w:hAnsi="Humnst777 BT" w:cs="Humnst777 BT"/>
              <w:sz w:val="14"/>
              <w:szCs w:val="14"/>
            </w:rPr>
          </w:pPr>
          <w:r w:rsidRPr="003D1F84">
            <w:rPr>
              <w:rFonts w:ascii="Humnst777 BT" w:hAnsi="Humnst777 BT" w:cs="Humnst777 BT"/>
              <w:sz w:val="14"/>
              <w:szCs w:val="14"/>
            </w:rPr>
            <w:t>Telefaks: 78 95 33 52</w:t>
          </w:r>
        </w:p>
      </w:tc>
    </w:tr>
    <w:bookmarkEnd w:id="40"/>
    <w:bookmarkEnd w:id="41"/>
    <w:bookmarkEnd w:id="42"/>
    <w:bookmarkEnd w:id="43"/>
  </w:tbl>
  <w:p w:rsidR="00B52B02" w:rsidRPr="003D1F84" w:rsidRDefault="00B52B0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B02" w:rsidRPr="003D1F84" w:rsidRDefault="00B52B02">
      <w:r w:rsidRPr="003D1F84">
        <w:separator/>
      </w:r>
    </w:p>
  </w:footnote>
  <w:footnote w:type="continuationSeparator" w:id="0">
    <w:p w:rsidR="00B52B02" w:rsidRPr="003D1F84" w:rsidRDefault="00B52B02">
      <w:r w:rsidRPr="003D1F84">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02" w:rsidRPr="003D1F84" w:rsidRDefault="00B52B02">
    <w:pPr>
      <w:pStyle w:val="Header"/>
      <w:framePr w:wrap="around" w:vAnchor="text" w:hAnchor="margin" w:xAlign="right" w:y="1"/>
      <w:rPr>
        <w:rStyle w:val="PageNumber"/>
      </w:rPr>
    </w:pPr>
    <w:r w:rsidRPr="003D1F84">
      <w:rPr>
        <w:rStyle w:val="PageNumber"/>
      </w:rPr>
      <w:fldChar w:fldCharType="begin"/>
    </w:r>
    <w:r w:rsidRPr="003D1F84">
      <w:rPr>
        <w:rStyle w:val="PageNumber"/>
      </w:rPr>
      <w:instrText xml:space="preserve">PAGE  </w:instrText>
    </w:r>
    <w:r w:rsidRPr="003D1F84">
      <w:rPr>
        <w:rStyle w:val="PageNumber"/>
      </w:rPr>
      <w:fldChar w:fldCharType="separate"/>
    </w:r>
    <w:r w:rsidRPr="003D1F84">
      <w:rPr>
        <w:rStyle w:val="PageNumber"/>
        <w:noProof/>
      </w:rPr>
      <w:t>1</w:t>
    </w:r>
    <w:r w:rsidRPr="003D1F84">
      <w:rPr>
        <w:rStyle w:val="PageNumber"/>
      </w:rPr>
      <w:fldChar w:fldCharType="end"/>
    </w:r>
  </w:p>
  <w:p w:rsidR="00B52B02" w:rsidRPr="003D1F84" w:rsidRDefault="00B52B0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02" w:rsidRPr="003D1F84" w:rsidRDefault="00B52B02">
    <w:pPr>
      <w:pStyle w:val="Header"/>
      <w:tabs>
        <w:tab w:val="clear" w:pos="9072"/>
        <w:tab w:val="right" w:pos="7938"/>
      </w:tabs>
      <w:ind w:right="-1"/>
      <w:jc w:val="right"/>
      <w:rPr>
        <w:rStyle w:val="PageNumber"/>
      </w:rPr>
    </w:pPr>
    <w:r w:rsidRPr="003D1F84">
      <w:rPr>
        <w:rStyle w:val="PageNumber"/>
      </w:rPr>
      <w:fldChar w:fldCharType="begin"/>
    </w:r>
    <w:r w:rsidRPr="003D1F84">
      <w:rPr>
        <w:rStyle w:val="PageNumber"/>
      </w:rPr>
      <w:instrText xml:space="preserve"> PAGE </w:instrText>
    </w:r>
    <w:r w:rsidRPr="003D1F84">
      <w:rPr>
        <w:rStyle w:val="PageNumber"/>
      </w:rPr>
      <w:fldChar w:fldCharType="separate"/>
    </w:r>
    <w:r>
      <w:rPr>
        <w:rStyle w:val="PageNumber"/>
        <w:noProof/>
      </w:rPr>
      <w:t>4</w:t>
    </w:r>
    <w:r w:rsidRPr="003D1F84">
      <w:rPr>
        <w:rStyle w:val="PageNumber"/>
      </w:rPr>
      <w:fldChar w:fldCharType="end"/>
    </w:r>
  </w:p>
  <w:p w:rsidR="00B52B02" w:rsidRPr="003D1F84" w:rsidRDefault="00B52B02">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00"/>
    </w:tblPr>
    <w:tblGrid>
      <w:gridCol w:w="9242"/>
    </w:tblGrid>
    <w:tr w:rsidR="00B52B02" w:rsidRPr="003D1F84">
      <w:trPr>
        <w:trHeight w:hRule="exact" w:val="992"/>
        <w:jc w:val="center"/>
      </w:trPr>
      <w:tc>
        <w:tcPr>
          <w:tcW w:w="9242" w:type="dxa"/>
        </w:tcPr>
        <w:p w:rsidR="00B52B02" w:rsidRPr="003D1F84" w:rsidRDefault="00B52B02">
          <w:pPr>
            <w:pStyle w:val="Header"/>
            <w:spacing w:before="80"/>
            <w:ind w:left="-170"/>
            <w:jc w:val="center"/>
          </w:pPr>
          <w:bookmarkStart w:id="14" w:name="Logo"/>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6.75pt" fillcolor="window">
                <v:imagedata r:id="rId1" o:title=""/>
              </v:shape>
            </w:pict>
          </w:r>
        </w:p>
      </w:tc>
    </w:tr>
    <w:tr w:rsidR="00B52B02" w:rsidRPr="003D1F84">
      <w:trPr>
        <w:jc w:val="center"/>
      </w:trPr>
      <w:tc>
        <w:tcPr>
          <w:tcW w:w="9242" w:type="dxa"/>
        </w:tcPr>
        <w:p w:rsidR="00B52B02" w:rsidRPr="003D1F84" w:rsidRDefault="00B52B02">
          <w:pPr>
            <w:pStyle w:val="Header"/>
            <w:ind w:left="-113"/>
            <w:jc w:val="center"/>
            <w:rPr>
              <w:b/>
              <w:bCs/>
              <w:spacing w:val="6"/>
            </w:rPr>
          </w:pPr>
          <w:bookmarkStart w:id="15" w:name="TTL1" w:colFirst="0" w:colLast="0"/>
          <w:bookmarkEnd w:id="14"/>
          <w:r w:rsidRPr="003D1F84">
            <w:rPr>
              <w:rFonts w:ascii="Humnst777 Blk BT" w:hAnsi="Humnst777 Blk BT" w:cs="Humnst777 Blk BT"/>
              <w:b/>
              <w:bCs/>
              <w:spacing w:val="6"/>
            </w:rPr>
            <w:t>Statens vegvesen</w:t>
          </w:r>
        </w:p>
      </w:tc>
    </w:tr>
    <w:bookmarkEnd w:id="15"/>
  </w:tbl>
  <w:p w:rsidR="00B52B02" w:rsidRPr="003D1F84" w:rsidRDefault="00B52B02">
    <w:pPr>
      <w:pStyle w:val="Header"/>
      <w:tabs>
        <w:tab w:val="left" w:pos="4111"/>
      </w:tabs>
    </w:pPr>
  </w:p>
  <w:p w:rsidR="00B52B02" w:rsidRPr="003D1F84" w:rsidRDefault="00B52B02">
    <w:pPr>
      <w:pStyle w:val="Header"/>
      <w:tabs>
        <w:tab w:val="left" w:pos="4111"/>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embedSystemFonts/>
  <w:attachedTemplate r:id="rId1"/>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rkiv" w:val="00"/>
    <w:docVar w:name="DB_Database" w:val="svvdbcl.kons"/>
    <w:docVar w:name="File_transfer_method" w:val="UNC"/>
    <w:docVar w:name="FTP_checkin_directory" w:val="ftp://webserver/upload/"/>
    <w:docVar w:name="Gradering" w:val="U"/>
    <w:docVar w:name="mal" w:val="Notatmal.Dot"/>
    <w:docVar w:name="Mottakere" w:val="Postmottak øst, Postmottak sør, Postmottak vest, Postmottak midt, Postmottak nord"/>
    <w:docVar w:name="NotatFra" w:val="Trafikksikkerhetsseksjonen"/>
    <w:docVar w:name="Overskriften" w:val="Tilstandsundersøkelse kap 2/2013 - Bruk av sykkelhjelm"/>
    <w:docVar w:name="redir" w:val="/sveis_svvb/details/docdet.asp?journalnr=2012921245&amp;files=Y"/>
    <w:docVar w:name="RootFolder" w:val="http://svvsveisweb.vegvesen.no/sveis_svvb"/>
    <w:docVar w:name="SveisDok" w:val="1"/>
    <w:docVar w:name="UNC_checkin_directory" w:val="\\svvpsveisfil01.vegvesen.no\sveis_fileload\svvb\upload\"/>
    <w:docVar w:name="Vår_dato" w:val="27.08.2013"/>
    <w:docVar w:name="Vår_referanse" w:val="2010/004462-058"/>
    <w:docVar w:name="Vår_saksbehandler" w:val="Liv Marie Nygaard  - 22073742"/>
  </w:docVars>
  <w:rsids>
    <w:rsidRoot w:val="003D1F84"/>
    <w:rsid w:val="00163D06"/>
    <w:rsid w:val="001C4C18"/>
    <w:rsid w:val="002262CD"/>
    <w:rsid w:val="00275068"/>
    <w:rsid w:val="002761A9"/>
    <w:rsid w:val="0037314B"/>
    <w:rsid w:val="003D1F84"/>
    <w:rsid w:val="003E5A30"/>
    <w:rsid w:val="004B6083"/>
    <w:rsid w:val="00520F1D"/>
    <w:rsid w:val="006356F4"/>
    <w:rsid w:val="006967BC"/>
    <w:rsid w:val="0073759D"/>
    <w:rsid w:val="007E6403"/>
    <w:rsid w:val="00A2510B"/>
    <w:rsid w:val="00AC0438"/>
    <w:rsid w:val="00B52B02"/>
    <w:rsid w:val="00C24DDD"/>
    <w:rsid w:val="00E52346"/>
    <w:rsid w:val="00ED571B"/>
    <w:rsid w:val="00F20DC7"/>
    <w:rsid w:val="00F46D5C"/>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A9"/>
    <w:rPr>
      <w:sz w:val="24"/>
      <w:szCs w:val="24"/>
      <w:lang w:eastAsia="en-US"/>
    </w:rPr>
  </w:style>
  <w:style w:type="paragraph" w:styleId="Heading1">
    <w:name w:val="heading 1"/>
    <w:basedOn w:val="Normal"/>
    <w:next w:val="Dokumenttekst"/>
    <w:link w:val="Heading1Char"/>
    <w:uiPriority w:val="99"/>
    <w:qFormat/>
    <w:rsid w:val="002761A9"/>
    <w:pPr>
      <w:keepNext/>
      <w:spacing w:before="480" w:after="240"/>
      <w:outlineLvl w:val="0"/>
    </w:pPr>
    <w:rPr>
      <w:b/>
      <w:bCs/>
    </w:rPr>
  </w:style>
  <w:style w:type="paragraph" w:styleId="Heading2">
    <w:name w:val="heading 2"/>
    <w:basedOn w:val="Normal"/>
    <w:next w:val="Dokumenttekst"/>
    <w:link w:val="Heading2Char"/>
    <w:uiPriority w:val="99"/>
    <w:qFormat/>
    <w:rsid w:val="002761A9"/>
    <w:pPr>
      <w:keepNext/>
      <w:spacing w:before="480" w:after="240"/>
      <w:outlineLvl w:val="1"/>
    </w:pPr>
    <w:rPr>
      <w:u w:val="single"/>
    </w:rPr>
  </w:style>
  <w:style w:type="paragraph" w:styleId="Heading3">
    <w:name w:val="heading 3"/>
    <w:basedOn w:val="Normal"/>
    <w:next w:val="Dokumenttekst"/>
    <w:link w:val="Heading3Char"/>
    <w:uiPriority w:val="99"/>
    <w:qFormat/>
    <w:rsid w:val="002761A9"/>
    <w:pPr>
      <w:keepNext/>
      <w:spacing w:before="480" w:after="240"/>
      <w:outlineLvl w:val="2"/>
    </w:pPr>
  </w:style>
  <w:style w:type="paragraph" w:styleId="Heading4">
    <w:name w:val="heading 4"/>
    <w:basedOn w:val="Normal"/>
    <w:next w:val="Normal"/>
    <w:link w:val="Heading4Char"/>
    <w:uiPriority w:val="99"/>
    <w:qFormat/>
    <w:rsid w:val="002761A9"/>
    <w:pPr>
      <w:keepNext/>
      <w:outlineLvl w:val="3"/>
    </w:pPr>
    <w:rPr>
      <w:rFonts w:ascii="Humnst777 Blk BT" w:hAnsi="Humnst777 Blk BT" w:cs="Humnst777 Blk BT"/>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BB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30BB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30BB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30BBC"/>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rsid w:val="002761A9"/>
    <w:pPr>
      <w:tabs>
        <w:tab w:val="center" w:pos="4536"/>
        <w:tab w:val="right" w:pos="9072"/>
      </w:tabs>
    </w:pPr>
  </w:style>
  <w:style w:type="character" w:customStyle="1" w:styleId="HeaderChar">
    <w:name w:val="Header Char"/>
    <w:basedOn w:val="DefaultParagraphFont"/>
    <w:link w:val="Header"/>
    <w:uiPriority w:val="99"/>
    <w:semiHidden/>
    <w:rsid w:val="00630BBC"/>
    <w:rPr>
      <w:sz w:val="24"/>
      <w:szCs w:val="24"/>
      <w:lang w:eastAsia="en-US"/>
    </w:rPr>
  </w:style>
  <w:style w:type="character" w:styleId="PageNumber">
    <w:name w:val="page number"/>
    <w:basedOn w:val="DefaultParagraphFont"/>
    <w:uiPriority w:val="99"/>
    <w:rsid w:val="002761A9"/>
  </w:style>
  <w:style w:type="paragraph" w:customStyle="1" w:styleId="Overskrift">
    <w:name w:val="Overskrift"/>
    <w:basedOn w:val="Normal"/>
    <w:uiPriority w:val="99"/>
    <w:rsid w:val="002761A9"/>
    <w:pPr>
      <w:spacing w:before="120" w:after="240"/>
    </w:pPr>
    <w:rPr>
      <w:b/>
      <w:bCs/>
      <w:sz w:val="28"/>
      <w:szCs w:val="28"/>
    </w:rPr>
  </w:style>
  <w:style w:type="paragraph" w:customStyle="1" w:styleId="Dokumenttekst">
    <w:name w:val="Dokumenttekst"/>
    <w:basedOn w:val="Normal"/>
    <w:uiPriority w:val="99"/>
    <w:rsid w:val="002761A9"/>
  </w:style>
  <w:style w:type="paragraph" w:styleId="Footer">
    <w:name w:val="footer"/>
    <w:basedOn w:val="Normal"/>
    <w:link w:val="FooterChar"/>
    <w:uiPriority w:val="99"/>
    <w:rsid w:val="002761A9"/>
    <w:pPr>
      <w:tabs>
        <w:tab w:val="center" w:pos="4536"/>
        <w:tab w:val="right" w:pos="9072"/>
      </w:tabs>
    </w:pPr>
  </w:style>
  <w:style w:type="character" w:customStyle="1" w:styleId="FooterChar">
    <w:name w:val="Footer Char"/>
    <w:basedOn w:val="DefaultParagraphFont"/>
    <w:link w:val="Footer"/>
    <w:uiPriority w:val="99"/>
    <w:semiHidden/>
    <w:rsid w:val="00630BBC"/>
    <w:rPr>
      <w:sz w:val="24"/>
      <w:szCs w:val="24"/>
      <w:lang w:eastAsia="en-US"/>
    </w:rPr>
  </w:style>
  <w:style w:type="paragraph" w:customStyle="1" w:styleId="Parafering">
    <w:name w:val="Parafering"/>
    <w:basedOn w:val="Normal"/>
    <w:next w:val="Dokumenttekst"/>
    <w:uiPriority w:val="99"/>
    <w:rsid w:val="002761A9"/>
    <w:pPr>
      <w:tabs>
        <w:tab w:val="left" w:pos="5103"/>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office\maler\interne\Notat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Notatmal.Dot</Template>
  <TotalTime>1</TotalTime>
  <Pages>4</Pages>
  <Words>984</Words>
  <Characters>5218</Characters>
  <Application>Microsoft Office Outlook</Application>
  <DocSecurity>0</DocSecurity>
  <Lines>0</Lines>
  <Paragraphs>0</Paragraphs>
  <ScaleCrop>false</ScaleCrop>
  <Company>SNI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Nygaard Liv Marie</dc:creator>
  <cp:keywords/>
  <dc:description/>
  <cp:lastModifiedBy>May Teistevoll</cp:lastModifiedBy>
  <cp:revision>2</cp:revision>
  <cp:lastPrinted>2002-12-20T10:49:00Z</cp:lastPrinted>
  <dcterms:created xsi:type="dcterms:W3CDTF">2014-02-06T13:27:00Z</dcterms:created>
  <dcterms:modified xsi:type="dcterms:W3CDTF">2014-02-06T13:27:00Z</dcterms:modified>
</cp:coreProperties>
</file>